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B66EF">
      <w:pPr>
        <w:pStyle w:val="2"/>
        <w:keepNext/>
        <w:keepLines/>
        <w:pageBreakBefore w:val="0"/>
        <w:widowControl w:val="0"/>
        <w:kinsoku/>
        <w:wordWrap/>
        <w:overflowPunct/>
        <w:topLinePunct w:val="0"/>
        <w:autoSpaceDE/>
        <w:autoSpaceDN/>
        <w:bidi w:val="0"/>
        <w:adjustRightInd/>
        <w:snapToGrid/>
        <w:spacing w:line="520" w:lineRule="exact"/>
        <w:jc w:val="center"/>
        <w:textAlignment w:val="baseline"/>
        <w:rPr>
          <w:rFonts w:hint="eastAsia" w:ascii="黑体" w:hAnsi="黑体" w:eastAsia="黑体" w:cs="黑体"/>
          <w:sz w:val="30"/>
          <w:szCs w:val="30"/>
          <w:highlight w:val="none"/>
          <w:lang w:eastAsia="zh-CN"/>
        </w:rPr>
      </w:pPr>
      <w:r>
        <w:rPr>
          <w:rFonts w:hint="eastAsia" w:ascii="黑体" w:hAnsi="黑体" w:eastAsia="黑体" w:cs="黑体"/>
          <w:sz w:val="30"/>
          <w:szCs w:val="30"/>
          <w:highlight w:val="none"/>
          <w:lang w:eastAsia="zh-CN"/>
        </w:rPr>
        <w:t>涉税服务业务约定书</w:t>
      </w:r>
      <w:bookmarkStart w:id="55" w:name="_GoBack"/>
      <w:bookmarkEnd w:id="55"/>
    </w:p>
    <w:p w14:paraId="548D4E11">
      <w:pPr>
        <w:keepNext w:val="0"/>
        <w:keepLines w:val="0"/>
        <w:pageBreakBefore w:val="0"/>
        <w:widowControl/>
        <w:kinsoku/>
        <w:wordWrap/>
        <w:overflowPunct/>
        <w:topLinePunct w:val="0"/>
        <w:autoSpaceDE/>
        <w:autoSpaceDN/>
        <w:bidi w:val="0"/>
        <w:adjustRightInd/>
        <w:snapToGrid/>
        <w:spacing w:line="520" w:lineRule="exact"/>
        <w:textAlignment w:val="baseline"/>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rPr>
        <w:t>甲方（委托方）：湖南麓谷发展集团有限公司</w:t>
      </w:r>
    </w:p>
    <w:p w14:paraId="20A2C4F2">
      <w:pPr>
        <w:keepNext w:val="0"/>
        <w:keepLines w:val="0"/>
        <w:pageBreakBefore w:val="0"/>
        <w:widowControl/>
        <w:kinsoku/>
        <w:wordWrap/>
        <w:overflowPunct/>
        <w:topLinePunct w:val="0"/>
        <w:autoSpaceDE/>
        <w:autoSpaceDN/>
        <w:bidi w:val="0"/>
        <w:adjustRightInd/>
        <w:snapToGrid/>
        <w:spacing w:line="520" w:lineRule="exact"/>
        <w:textAlignment w:val="baseline"/>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乙方（受托方）：</w:t>
      </w:r>
    </w:p>
    <w:p w14:paraId="4258720C">
      <w:pPr>
        <w:keepNext w:val="0"/>
        <w:keepLines w:val="0"/>
        <w:pageBreakBefore w:val="0"/>
        <w:widowControl/>
        <w:kinsoku/>
        <w:wordWrap/>
        <w:overflowPunct/>
        <w:topLinePunct w:val="0"/>
        <w:autoSpaceDE/>
        <w:autoSpaceDN/>
        <w:bidi w:val="0"/>
        <w:adjustRightInd/>
        <w:snapToGrid/>
        <w:spacing w:line="520" w:lineRule="exact"/>
        <w:ind w:firstLine="560" w:firstLineChars="200"/>
        <w:textAlignment w:val="baseline"/>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兹有甲方委托乙方提供涉税服务，依据《中华人民共和国民法典》及有关法律法规的规定</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经双方协商，达成以下协定：</w:t>
      </w:r>
    </w:p>
    <w:p w14:paraId="2990C87C">
      <w:pPr>
        <w:keepNext w:val="0"/>
        <w:keepLines w:val="0"/>
        <w:pageBreakBefore w:val="0"/>
        <w:widowControl/>
        <w:kinsoku/>
        <w:wordWrap/>
        <w:overflowPunct/>
        <w:topLinePunct w:val="0"/>
        <w:autoSpaceDE/>
        <w:autoSpaceDN/>
        <w:bidi w:val="0"/>
        <w:adjustRightInd/>
        <w:snapToGrid/>
        <w:spacing w:line="520" w:lineRule="exact"/>
        <w:ind w:firstLine="560" w:firstLineChars="200"/>
        <w:textAlignment w:val="baseline"/>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乙方指定</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担任甲方所委托项目的业务负责人,并根据甲方在本合同所委托事项要求组建专业的税务服务团队，为甲方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提供</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年度企业所得税汇算清缴服务</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年度的税务顾问服务</w:t>
      </w:r>
      <w:r>
        <w:rPr>
          <w:rFonts w:hint="eastAsia" w:asciiTheme="minorEastAsia" w:hAnsiTheme="minorEastAsia" w:eastAsiaTheme="minorEastAsia" w:cstheme="minorEastAsia"/>
          <w:sz w:val="28"/>
          <w:szCs w:val="28"/>
          <w:highlight w:val="none"/>
          <w:lang w:val="en-US" w:eastAsia="zh-CN"/>
        </w:rPr>
        <w:t>及</w:t>
      </w:r>
      <w:r>
        <w:rPr>
          <w:rFonts w:hint="eastAsia" w:asciiTheme="minorEastAsia" w:hAnsiTheme="minorEastAsia" w:eastAsiaTheme="minorEastAsia" w:cstheme="minorEastAsia"/>
          <w:sz w:val="28"/>
          <w:szCs w:val="28"/>
          <w:highlight w:val="none"/>
          <w:u w:val="single"/>
          <w:lang w:val="en-US" w:eastAsia="zh-CN"/>
        </w:rPr>
        <w:t xml:space="preserve">    年</w:t>
      </w:r>
      <w:r>
        <w:rPr>
          <w:rFonts w:hint="eastAsia" w:asciiTheme="minorEastAsia" w:hAnsiTheme="minorEastAsia" w:eastAsiaTheme="minorEastAsia" w:cstheme="minorEastAsia"/>
          <w:sz w:val="28"/>
          <w:szCs w:val="28"/>
          <w:highlight w:val="none"/>
          <w:lang w:val="en-US" w:eastAsia="zh-CN"/>
        </w:rPr>
        <w:t>研发费用加计扣除鉴证服务</w:t>
      </w:r>
      <w:r>
        <w:rPr>
          <w:rFonts w:hint="eastAsia" w:asciiTheme="minorEastAsia" w:hAnsiTheme="minorEastAsia" w:eastAsiaTheme="minorEastAsia" w:cstheme="minorEastAsia"/>
          <w:sz w:val="28"/>
          <w:szCs w:val="28"/>
          <w:highlight w:val="none"/>
        </w:rPr>
        <w:t>。</w:t>
      </w:r>
    </w:p>
    <w:p w14:paraId="18375793">
      <w:pPr>
        <w:keepNext w:val="0"/>
        <w:keepLines w:val="0"/>
        <w:pageBreakBefore w:val="0"/>
        <w:widowControl/>
        <w:kinsoku/>
        <w:wordWrap/>
        <w:overflowPunct/>
        <w:topLinePunct w:val="0"/>
        <w:autoSpaceDE/>
        <w:autoSpaceDN/>
        <w:bidi w:val="0"/>
        <w:adjustRightInd/>
        <w:snapToGrid/>
        <w:spacing w:line="520" w:lineRule="exact"/>
        <w:textAlignment w:val="baseline"/>
        <w:outlineLvl w:val="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一、委托事项如下：</w:t>
      </w:r>
    </w:p>
    <w:p w14:paraId="490F4C16">
      <w:pPr>
        <w:keepNext w:val="0"/>
        <w:keepLines w:val="0"/>
        <w:pageBreakBefore w:val="0"/>
        <w:widowControl/>
        <w:kinsoku/>
        <w:wordWrap/>
        <w:overflowPunct/>
        <w:topLinePunct w:val="0"/>
        <w:autoSpaceDE/>
        <w:autoSpaceDN/>
        <w:bidi w:val="0"/>
        <w:adjustRightInd/>
        <w:snapToGrid/>
        <w:spacing w:line="520" w:lineRule="exact"/>
        <w:textAlignment w:val="baseline"/>
        <w:outlineLvl w:val="1"/>
        <w:rPr>
          <w:rFonts w:hint="eastAsia" w:asciiTheme="minorEastAsia" w:hAnsiTheme="minorEastAsia" w:eastAsiaTheme="minorEastAsia" w:cstheme="minorEastAsia"/>
          <w:b/>
          <w:bCs/>
          <w:sz w:val="28"/>
          <w:szCs w:val="28"/>
          <w:highlight w:val="none"/>
        </w:rPr>
      </w:pPr>
      <w:bookmarkStart w:id="0" w:name="bookmark4"/>
      <w:r>
        <w:rPr>
          <w:rFonts w:hint="eastAsia" w:asciiTheme="minorEastAsia" w:hAnsiTheme="minorEastAsia" w:eastAsiaTheme="minorEastAsia" w:cstheme="minorEastAsia"/>
          <w:b/>
          <w:bCs/>
          <w:sz w:val="28"/>
          <w:szCs w:val="28"/>
          <w:highlight w:val="none"/>
        </w:rPr>
        <w:t>（</w:t>
      </w:r>
      <w:bookmarkEnd w:id="0"/>
      <w:r>
        <w:rPr>
          <w:rFonts w:hint="eastAsia" w:asciiTheme="minorEastAsia" w:hAnsiTheme="minorEastAsia" w:eastAsiaTheme="minorEastAsia" w:cstheme="minorEastAsia"/>
          <w:b/>
          <w:bCs/>
          <w:sz w:val="28"/>
          <w:szCs w:val="28"/>
          <w:highlight w:val="none"/>
        </w:rPr>
        <w:t>一）服务范围：包括甲方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b/>
          <w:bCs/>
          <w:sz w:val="28"/>
          <w:szCs w:val="28"/>
          <w:highlight w:val="none"/>
        </w:rPr>
        <w:t>，费用分摊</w:t>
      </w:r>
      <w:r>
        <w:rPr>
          <w:rFonts w:hint="eastAsia" w:asciiTheme="minorEastAsia" w:hAnsiTheme="minorEastAsia" w:eastAsiaTheme="minorEastAsia" w:cstheme="minorEastAsia"/>
          <w:b/>
          <w:bCs/>
          <w:sz w:val="28"/>
          <w:szCs w:val="28"/>
          <w:highlight w:val="none"/>
          <w:lang w:val="en-US" w:eastAsia="zh-CN"/>
        </w:rPr>
        <w:t>详见下</w:t>
      </w:r>
      <w:r>
        <w:rPr>
          <w:rFonts w:hint="eastAsia" w:asciiTheme="minorEastAsia" w:hAnsiTheme="minorEastAsia" w:eastAsiaTheme="minorEastAsia" w:cstheme="minorEastAsia"/>
          <w:b/>
          <w:bCs/>
          <w:sz w:val="28"/>
          <w:szCs w:val="28"/>
          <w:highlight w:val="none"/>
        </w:rPr>
        <w:t>表</w:t>
      </w:r>
      <w:r>
        <w:rPr>
          <w:rFonts w:hint="eastAsia" w:asciiTheme="minorEastAsia" w:hAnsiTheme="minorEastAsia" w:eastAsiaTheme="minorEastAsia" w:cstheme="minorEastAsia"/>
          <w:b/>
          <w:bCs/>
          <w:sz w:val="28"/>
          <w:szCs w:val="28"/>
          <w:highlight w:val="none"/>
          <w:lang w:eastAsia="zh-CN"/>
        </w:rPr>
        <w:t>（</w:t>
      </w:r>
      <w:r>
        <w:rPr>
          <w:rFonts w:hint="eastAsia" w:asciiTheme="minorEastAsia" w:hAnsiTheme="minorEastAsia" w:eastAsiaTheme="minorEastAsia" w:cstheme="minorEastAsia"/>
          <w:b/>
          <w:bCs/>
          <w:sz w:val="28"/>
          <w:szCs w:val="28"/>
          <w:highlight w:val="none"/>
          <w:lang w:val="en-US" w:eastAsia="zh-CN"/>
        </w:rPr>
        <w:t>单位：万元</w:t>
      </w:r>
      <w:r>
        <w:rPr>
          <w:rFonts w:hint="eastAsia" w:asciiTheme="minorEastAsia" w:hAnsiTheme="minorEastAsia" w:eastAsiaTheme="minorEastAsia" w:cstheme="minorEastAsia"/>
          <w:b/>
          <w:bCs/>
          <w:sz w:val="28"/>
          <w:szCs w:val="28"/>
          <w:highlight w:val="none"/>
          <w:lang w:eastAsia="zh-CN"/>
        </w:rPr>
        <w:t>）</w:t>
      </w:r>
      <w:r>
        <w:rPr>
          <w:rFonts w:hint="eastAsia" w:asciiTheme="minorEastAsia" w:hAnsiTheme="minorEastAsia" w:eastAsiaTheme="minorEastAsia" w:cstheme="minorEastAsia"/>
          <w:b/>
          <w:bCs/>
          <w:sz w:val="28"/>
          <w:szCs w:val="28"/>
          <w:highlight w:val="none"/>
        </w:rPr>
        <w:t>。</w:t>
      </w:r>
    </w:p>
    <w:tbl>
      <w:tblPr>
        <w:tblStyle w:val="3"/>
        <w:tblW w:w="593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29"/>
        <w:gridCol w:w="2165"/>
        <w:gridCol w:w="2042"/>
        <w:gridCol w:w="2034"/>
        <w:gridCol w:w="1044"/>
      </w:tblGrid>
      <w:tr w14:paraId="7DCEC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 w:hRule="atLeast"/>
          <w:jc w:val="center"/>
        </w:trPr>
        <w:tc>
          <w:tcPr>
            <w:tcW w:w="1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570C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inorEastAsia" w:hAnsiTheme="minorEastAsia" w:eastAsiaTheme="minorEastAsia" w:cstheme="minorEastAsia"/>
                <w:b/>
                <w:bCs/>
                <w:i w:val="0"/>
                <w:iCs w:val="0"/>
                <w:color w:val="000000"/>
                <w:sz w:val="24"/>
                <w:szCs w:val="24"/>
                <w:highlight w:val="none"/>
                <w:u w:val="none"/>
              </w:rPr>
            </w:pPr>
            <w:r>
              <w:rPr>
                <w:rFonts w:hint="eastAsia" w:asciiTheme="minorEastAsia" w:hAnsiTheme="minorEastAsia" w:eastAsiaTheme="minorEastAsia" w:cstheme="minorEastAsia"/>
                <w:b/>
                <w:bCs/>
                <w:i w:val="0"/>
                <w:iCs w:val="0"/>
                <w:color w:val="000000"/>
                <w:spacing w:val="0"/>
                <w:w w:val="100"/>
                <w:kern w:val="0"/>
                <w:position w:val="0"/>
                <w:sz w:val="24"/>
                <w:szCs w:val="24"/>
                <w:highlight w:val="none"/>
                <w:u w:val="none"/>
                <w:shd w:val="clear" w:color="auto" w:fill="auto"/>
                <w:lang w:val="en-US" w:eastAsia="zh-CN" w:bidi="ar"/>
              </w:rPr>
              <w:t>公司名称</w:t>
            </w:r>
          </w:p>
        </w:tc>
        <w:tc>
          <w:tcPr>
            <w:tcW w:w="1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CFD1">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inorEastAsia" w:hAnsiTheme="minorEastAsia" w:eastAsiaTheme="minorEastAsia" w:cstheme="minorEastAsia"/>
                <w:b/>
                <w:bCs/>
                <w:i w:val="0"/>
                <w:iCs w:val="0"/>
                <w:color w:val="000000"/>
                <w:spacing w:val="0"/>
                <w:w w:val="100"/>
                <w:kern w:val="0"/>
                <w:position w:val="0"/>
                <w:sz w:val="24"/>
                <w:szCs w:val="24"/>
                <w:highlight w:val="none"/>
                <w:u w:val="none"/>
                <w:shd w:val="clear" w:color="auto" w:fill="auto"/>
                <w:lang w:val="en-US" w:eastAsia="zh-CN" w:bidi="ar"/>
              </w:rPr>
            </w:pPr>
            <w:r>
              <w:rPr>
                <w:rFonts w:hint="eastAsia" w:asciiTheme="minorEastAsia" w:hAnsiTheme="minorEastAsia" w:eastAsiaTheme="minorEastAsia" w:cstheme="minorEastAsia"/>
                <w:b/>
                <w:bCs/>
                <w:i w:val="0"/>
                <w:iCs w:val="0"/>
                <w:color w:val="000000"/>
                <w:spacing w:val="0"/>
                <w:w w:val="100"/>
                <w:kern w:val="0"/>
                <w:position w:val="0"/>
                <w:sz w:val="24"/>
                <w:szCs w:val="24"/>
                <w:highlight w:val="none"/>
                <w:u w:val="none"/>
                <w:shd w:val="clear" w:color="auto" w:fill="auto"/>
                <w:lang w:val="en-US" w:eastAsia="zh-CN" w:bidi="ar"/>
              </w:rPr>
              <w:t>企业所得税汇算</w:t>
            </w:r>
          </w:p>
          <w:p w14:paraId="786EE34E">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inorEastAsia" w:hAnsiTheme="minorEastAsia" w:eastAsiaTheme="minorEastAsia" w:cstheme="minorEastAsia"/>
                <w:b/>
                <w:bCs/>
                <w:i w:val="0"/>
                <w:iCs w:val="0"/>
                <w:color w:val="000000"/>
                <w:sz w:val="24"/>
                <w:szCs w:val="24"/>
                <w:highlight w:val="none"/>
                <w:u w:val="none"/>
              </w:rPr>
            </w:pPr>
            <w:r>
              <w:rPr>
                <w:rFonts w:hint="eastAsia" w:asciiTheme="minorEastAsia" w:hAnsiTheme="minorEastAsia" w:eastAsiaTheme="minorEastAsia" w:cstheme="minorEastAsia"/>
                <w:b/>
                <w:bCs/>
                <w:i w:val="0"/>
                <w:iCs w:val="0"/>
                <w:color w:val="000000"/>
                <w:spacing w:val="0"/>
                <w:w w:val="100"/>
                <w:kern w:val="0"/>
                <w:position w:val="0"/>
                <w:sz w:val="24"/>
                <w:szCs w:val="24"/>
                <w:highlight w:val="none"/>
                <w:u w:val="none"/>
                <w:shd w:val="clear" w:color="auto" w:fill="auto"/>
                <w:lang w:val="en-US" w:eastAsia="zh-CN" w:bidi="ar"/>
              </w:rPr>
              <w:t>清缴服务</w:t>
            </w: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D4EF2">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inorEastAsia" w:hAnsiTheme="minorEastAsia" w:eastAsiaTheme="minorEastAsia" w:cstheme="minorEastAsia"/>
                <w:b/>
                <w:bCs/>
                <w:i w:val="0"/>
                <w:iCs w:val="0"/>
                <w:color w:val="000000"/>
                <w:sz w:val="24"/>
                <w:szCs w:val="24"/>
                <w:highlight w:val="none"/>
                <w:u w:val="none"/>
              </w:rPr>
            </w:pPr>
            <w:r>
              <w:rPr>
                <w:rFonts w:hint="eastAsia" w:asciiTheme="minorEastAsia" w:hAnsiTheme="minorEastAsia" w:eastAsiaTheme="minorEastAsia" w:cstheme="minorEastAsia"/>
                <w:b/>
                <w:bCs/>
                <w:i w:val="0"/>
                <w:iCs w:val="0"/>
                <w:color w:val="000000"/>
                <w:spacing w:val="0"/>
                <w:w w:val="100"/>
                <w:kern w:val="0"/>
                <w:position w:val="0"/>
                <w:sz w:val="24"/>
                <w:szCs w:val="24"/>
                <w:highlight w:val="none"/>
                <w:u w:val="none"/>
                <w:shd w:val="clear" w:color="auto" w:fill="auto"/>
                <w:lang w:val="en-US" w:eastAsia="zh-CN" w:bidi="ar"/>
              </w:rPr>
              <w:t>税务顾问服务</w:t>
            </w:r>
          </w:p>
        </w:tc>
        <w:tc>
          <w:tcPr>
            <w:tcW w:w="10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6F236">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inorEastAsia" w:hAnsiTheme="minorEastAsia" w:eastAsiaTheme="minorEastAsia" w:cstheme="minorEastAsia"/>
                <w:b/>
                <w:bCs/>
                <w:i w:val="0"/>
                <w:iCs w:val="0"/>
                <w:color w:val="000000"/>
                <w:spacing w:val="0"/>
                <w:w w:val="100"/>
                <w:kern w:val="0"/>
                <w:position w:val="0"/>
                <w:sz w:val="24"/>
                <w:szCs w:val="24"/>
                <w:highlight w:val="none"/>
                <w:u w:val="none"/>
                <w:shd w:val="clear" w:color="auto" w:fill="auto"/>
                <w:lang w:val="en-US" w:eastAsia="zh-CN" w:bidi="ar"/>
              </w:rPr>
            </w:pPr>
            <w:r>
              <w:rPr>
                <w:rFonts w:hint="eastAsia" w:asciiTheme="minorEastAsia" w:hAnsiTheme="minorEastAsia" w:eastAsiaTheme="minorEastAsia" w:cstheme="minorEastAsia"/>
                <w:b/>
                <w:bCs/>
                <w:i w:val="0"/>
                <w:iCs w:val="0"/>
                <w:color w:val="000000"/>
                <w:spacing w:val="0"/>
                <w:w w:val="100"/>
                <w:kern w:val="0"/>
                <w:position w:val="0"/>
                <w:sz w:val="24"/>
                <w:szCs w:val="24"/>
                <w:highlight w:val="none"/>
                <w:u w:val="none"/>
                <w:shd w:val="clear" w:color="auto" w:fill="auto"/>
                <w:lang w:val="en-US" w:eastAsia="zh-CN" w:bidi="ar"/>
              </w:rPr>
              <w:t>研发加计</w:t>
            </w:r>
          </w:p>
          <w:p w14:paraId="0BA571D5">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heme="minorEastAsia" w:hAnsiTheme="minorEastAsia" w:eastAsiaTheme="minorEastAsia" w:cstheme="minorEastAsia"/>
                <w:b/>
                <w:bCs/>
                <w:i w:val="0"/>
                <w:iCs w:val="0"/>
                <w:color w:val="000000"/>
                <w:spacing w:val="0"/>
                <w:w w:val="100"/>
                <w:kern w:val="0"/>
                <w:position w:val="0"/>
                <w:sz w:val="24"/>
                <w:szCs w:val="24"/>
                <w:highlight w:val="none"/>
                <w:u w:val="none"/>
                <w:shd w:val="clear" w:color="auto" w:fill="auto"/>
                <w:lang w:val="en-US" w:eastAsia="zh-CN" w:bidi="ar"/>
              </w:rPr>
            </w:pPr>
            <w:r>
              <w:rPr>
                <w:rFonts w:hint="eastAsia" w:asciiTheme="minorEastAsia" w:hAnsiTheme="minorEastAsia" w:eastAsiaTheme="minorEastAsia" w:cstheme="minorEastAsia"/>
                <w:b/>
                <w:bCs/>
                <w:i w:val="0"/>
                <w:iCs w:val="0"/>
                <w:color w:val="000000"/>
                <w:spacing w:val="0"/>
                <w:w w:val="100"/>
                <w:kern w:val="0"/>
                <w:position w:val="0"/>
                <w:sz w:val="24"/>
                <w:szCs w:val="24"/>
                <w:highlight w:val="none"/>
                <w:u w:val="none"/>
                <w:shd w:val="clear" w:color="auto" w:fill="auto"/>
                <w:lang w:val="en-US" w:eastAsia="zh-CN" w:bidi="ar"/>
              </w:rPr>
              <w:t>扣除鉴证</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42CC8">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Theme="minorEastAsia" w:hAnsiTheme="minorEastAsia" w:eastAsiaTheme="minorEastAsia" w:cstheme="minorEastAsia"/>
                <w:b/>
                <w:bCs/>
                <w:i w:val="0"/>
                <w:iCs w:val="0"/>
                <w:color w:val="000000"/>
                <w:sz w:val="24"/>
                <w:szCs w:val="24"/>
                <w:highlight w:val="none"/>
                <w:u w:val="none"/>
              </w:rPr>
            </w:pPr>
            <w:r>
              <w:rPr>
                <w:rFonts w:hint="eastAsia" w:asciiTheme="minorEastAsia" w:hAnsiTheme="minorEastAsia" w:eastAsiaTheme="minorEastAsia" w:cstheme="minorEastAsia"/>
                <w:b/>
                <w:bCs/>
                <w:i w:val="0"/>
                <w:iCs w:val="0"/>
                <w:color w:val="000000"/>
                <w:spacing w:val="0"/>
                <w:w w:val="100"/>
                <w:kern w:val="0"/>
                <w:position w:val="0"/>
                <w:sz w:val="24"/>
                <w:szCs w:val="24"/>
                <w:highlight w:val="none"/>
                <w:u w:val="none"/>
                <w:shd w:val="clear" w:color="auto" w:fill="auto"/>
                <w:lang w:val="en-US" w:eastAsia="zh-CN" w:bidi="ar"/>
              </w:rPr>
              <w:t>合计</w:t>
            </w:r>
          </w:p>
        </w:tc>
      </w:tr>
      <w:tr w14:paraId="27472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A14BB">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center"/>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1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3799F">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AFB0B">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default"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10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C109C">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3D185">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r>
      <w:tr w14:paraId="68CA7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369DE">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center"/>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1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437DA">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default"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9ACDA">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10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EBD84">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F259B">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r>
      <w:tr w14:paraId="050FC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C3D26">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center"/>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1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DCCF1">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default"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EF976">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10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DF8D2">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default"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36BFE">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default"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r>
      <w:tr w14:paraId="252BD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DFFC2">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center"/>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t>小计</w:t>
            </w:r>
          </w:p>
        </w:tc>
        <w:tc>
          <w:tcPr>
            <w:tcW w:w="10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E92FD">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10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4051F">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10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10BB8">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E0BA1">
            <w:pPr>
              <w:keepNext w:val="0"/>
              <w:keepLines w:val="0"/>
              <w:pageBreakBefore w:val="0"/>
              <w:widowControl/>
              <w:suppressLineNumbers w:val="0"/>
              <w:shd w:val="clear" w:color="auto" w:fill="auto"/>
              <w:kinsoku/>
              <w:wordWrap/>
              <w:overflowPunct/>
              <w:topLinePunct w:val="0"/>
              <w:autoSpaceDE/>
              <w:autoSpaceDN/>
              <w:bidi w:val="0"/>
              <w:adjustRightInd/>
              <w:snapToGrid/>
              <w:spacing w:line="600" w:lineRule="exact"/>
              <w:jc w:val="right"/>
              <w:textAlignment w:val="center"/>
              <w:rPr>
                <w:rFonts w:hint="eastAsia" w:asciiTheme="minorEastAsia" w:hAnsiTheme="minorEastAsia" w:eastAsiaTheme="minorEastAsia" w:cstheme="minorEastAsia"/>
                <w:b w:val="0"/>
                <w:bCs w:val="0"/>
                <w:i w:val="0"/>
                <w:iCs w:val="0"/>
                <w:color w:val="000000"/>
                <w:spacing w:val="0"/>
                <w:w w:val="100"/>
                <w:kern w:val="0"/>
                <w:position w:val="0"/>
                <w:sz w:val="24"/>
                <w:szCs w:val="24"/>
                <w:highlight w:val="none"/>
                <w:u w:val="none"/>
                <w:shd w:val="clear" w:color="auto" w:fill="auto"/>
                <w:lang w:val="en-US" w:eastAsia="zh-CN" w:bidi="ar"/>
              </w:rPr>
            </w:pPr>
          </w:p>
        </w:tc>
      </w:tr>
    </w:tbl>
    <w:p w14:paraId="0BB388AD">
      <w:pPr>
        <w:keepNext w:val="0"/>
        <w:keepLines w:val="0"/>
        <w:pageBreakBefore w:val="0"/>
        <w:widowControl w:val="0"/>
        <w:kinsoku/>
        <w:wordWrap/>
        <w:overflowPunct/>
        <w:topLinePunct w:val="0"/>
        <w:autoSpaceDE/>
        <w:autoSpaceDN/>
        <w:bidi w:val="0"/>
        <w:adjustRightInd/>
        <w:snapToGrid/>
        <w:spacing w:line="520" w:lineRule="exact"/>
        <w:textAlignment w:val="auto"/>
        <w:outlineLvl w:val="1"/>
        <w:rPr>
          <w:rFonts w:hint="eastAsia" w:asciiTheme="minorEastAsia" w:hAnsiTheme="minorEastAsia" w:eastAsiaTheme="minorEastAsia" w:cstheme="minorEastAsia"/>
          <w:b/>
          <w:bCs/>
          <w:sz w:val="28"/>
          <w:szCs w:val="28"/>
          <w:highlight w:val="none"/>
        </w:rPr>
      </w:pPr>
      <w:bookmarkStart w:id="1" w:name="bookmark5"/>
      <w:r>
        <w:rPr>
          <w:rFonts w:hint="eastAsia" w:asciiTheme="minorEastAsia" w:hAnsiTheme="minorEastAsia" w:eastAsiaTheme="minorEastAsia" w:cstheme="minorEastAsia"/>
          <w:b/>
          <w:bCs/>
          <w:sz w:val="28"/>
          <w:szCs w:val="28"/>
          <w:highlight w:val="none"/>
        </w:rPr>
        <w:t>（</w:t>
      </w:r>
      <w:bookmarkEnd w:id="1"/>
      <w:r>
        <w:rPr>
          <w:rFonts w:hint="eastAsia" w:asciiTheme="minorEastAsia" w:hAnsiTheme="minorEastAsia" w:eastAsiaTheme="minorEastAsia" w:cstheme="minorEastAsia"/>
          <w:b/>
          <w:bCs/>
          <w:sz w:val="28"/>
          <w:szCs w:val="28"/>
          <w:highlight w:val="none"/>
        </w:rPr>
        <w:t>二）服务内容</w:t>
      </w:r>
    </w:p>
    <w:p w14:paraId="304A1156">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2" w:name="bookmark6"/>
      <w:r>
        <w:rPr>
          <w:rFonts w:hint="eastAsia" w:asciiTheme="minorEastAsia" w:hAnsiTheme="minorEastAsia" w:eastAsiaTheme="minorEastAsia" w:cstheme="minorEastAsia"/>
          <w:sz w:val="28"/>
          <w:szCs w:val="28"/>
          <w:highlight w:val="none"/>
        </w:rPr>
        <w:t>1</w:t>
      </w:r>
      <w:bookmarkEnd w:id="2"/>
      <w:r>
        <w:rPr>
          <w:rFonts w:hint="eastAsia" w:asciiTheme="minorEastAsia" w:hAnsiTheme="minorEastAsia" w:eastAsiaTheme="minorEastAsia" w:cstheme="minorEastAsia"/>
          <w:sz w:val="28"/>
          <w:szCs w:val="28"/>
          <w:highlight w:val="none"/>
        </w:rPr>
        <w:t>、乙方为甲方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提供</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年度企业所得税汇算清缴服务和其他各税申报缴纳情况审核的服务。</w:t>
      </w:r>
    </w:p>
    <w:p w14:paraId="783CEB74">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3" w:name="bookmark7"/>
      <w:r>
        <w:rPr>
          <w:rFonts w:hint="eastAsia" w:asciiTheme="minorEastAsia" w:hAnsiTheme="minorEastAsia" w:eastAsiaTheme="minorEastAsia" w:cstheme="minorEastAsia"/>
          <w:sz w:val="28"/>
          <w:szCs w:val="28"/>
          <w:highlight w:val="none"/>
        </w:rPr>
        <w:t>2</w:t>
      </w:r>
      <w:bookmarkEnd w:id="3"/>
      <w:r>
        <w:rPr>
          <w:rFonts w:hint="eastAsia" w:asciiTheme="minorEastAsia" w:hAnsiTheme="minorEastAsia" w:eastAsiaTheme="minorEastAsia" w:cstheme="minorEastAsia"/>
          <w:sz w:val="28"/>
          <w:szCs w:val="28"/>
          <w:highlight w:val="none"/>
        </w:rPr>
        <w:t>、乙方应在</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年</w:t>
      </w:r>
      <w:r>
        <w:rPr>
          <w:rFonts w:hint="eastAsia" w:asciiTheme="minorEastAsia" w:hAnsiTheme="minorEastAsia" w:eastAsiaTheme="minorEastAsia" w:cs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月</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日</w:t>
      </w:r>
      <w:r>
        <w:rPr>
          <w:rFonts w:hint="eastAsia" w:asciiTheme="minorEastAsia" w:hAnsiTheme="minorEastAsia" w:eastAsiaTheme="minorEastAsia" w:cstheme="minorEastAsia"/>
          <w:sz w:val="28"/>
          <w:szCs w:val="28"/>
          <w:highlight w:val="none"/>
        </w:rPr>
        <w:t>前针对甲方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出具单独的企业所得税年度纳税申报准备咨询业务意见书，并对咨询业务意见书的真实性和合法性负责。</w:t>
      </w:r>
    </w:p>
    <w:p w14:paraId="7987FA81">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4" w:name="bookmark8"/>
      <w:r>
        <w:rPr>
          <w:rFonts w:hint="eastAsia" w:asciiTheme="minorEastAsia" w:hAnsiTheme="minorEastAsia" w:eastAsiaTheme="minorEastAsia" w:cstheme="minorEastAsia"/>
          <w:sz w:val="28"/>
          <w:szCs w:val="28"/>
          <w:highlight w:val="none"/>
        </w:rPr>
        <w:t>3</w:t>
      </w:r>
      <w:bookmarkEnd w:id="4"/>
      <w:r>
        <w:rPr>
          <w:rFonts w:hint="eastAsia" w:asciiTheme="minorEastAsia" w:hAnsiTheme="minorEastAsia" w:eastAsiaTheme="minorEastAsia" w:cstheme="minorEastAsia"/>
          <w:sz w:val="28"/>
          <w:szCs w:val="28"/>
          <w:highlight w:val="none"/>
        </w:rPr>
        <w:t>、税务顾问服务</w:t>
      </w:r>
    </w:p>
    <w:p w14:paraId="5674B4F8">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（1）甲方聘请乙方担任甲方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的税务顾问，服务期间为：      年   月  日至</w:t>
      </w:r>
      <w:r>
        <w:rPr>
          <w:rFonts w:hint="eastAsia" w:asciiTheme="minorEastAsia" w:hAnsiTheme="minorEastAsia" w:eastAsia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年</w:t>
      </w:r>
      <w:r>
        <w:rPr>
          <w:rFonts w:hint="eastAsia" w:asciiTheme="minorEastAsia" w:hAnsiTheme="minorEastAsia" w:eastAsia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月</w:t>
      </w:r>
      <w:r>
        <w:rPr>
          <w:rFonts w:hint="eastAsia" w:asciiTheme="minorEastAsia" w:hAnsiTheme="minorEastAsia" w:eastAsiaTheme="minorEastAsia" w:cstheme="minorEastAsia"/>
          <w:sz w:val="28"/>
          <w:szCs w:val="28"/>
          <w:highlight w:val="none"/>
          <w:lang w:val="en-US" w:eastAsia="zh-CN"/>
        </w:rPr>
        <w:t xml:space="preserve">    </w:t>
      </w:r>
      <w:r>
        <w:rPr>
          <w:rFonts w:hint="eastAsia" w:asciiTheme="minorEastAsia" w:hAnsiTheme="minorEastAsia" w:eastAsiaTheme="minorEastAsia" w:cstheme="minorEastAsia"/>
          <w:sz w:val="28"/>
          <w:szCs w:val="28"/>
          <w:highlight w:val="none"/>
        </w:rPr>
        <w:t>日。</w:t>
      </w:r>
    </w:p>
    <w:p w14:paraId="753FD172">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（2）乙方应为甲方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提供税务顾问服务内容为：</w:t>
      </w:r>
    </w:p>
    <w:p w14:paraId="031FAE85">
      <w:pPr>
        <w:keepNext w:val="0"/>
        <w:keepLines w:val="0"/>
        <w:pageBreakBefore w:val="0"/>
        <w:kinsoku/>
        <w:wordWrap/>
        <w:overflowPunct/>
        <w:topLinePunct w:val="0"/>
        <w:autoSpaceDE/>
        <w:autoSpaceDN/>
        <w:bidi w:val="0"/>
        <w:adjustRightInd/>
        <w:snapToGrid/>
        <w:spacing w:line="520" w:lineRule="exact"/>
        <w:ind w:firstLine="480" w:firstLineChars="200"/>
        <w:rPr>
          <w:rFonts w:hint="eastAsia" w:asciiTheme="minorEastAsia" w:hAnsiTheme="minorEastAsia" w:eastAsiaTheme="minorEastAsia" w:cstheme="minorEastAsia"/>
          <w:sz w:val="28"/>
          <w:szCs w:val="28"/>
          <w:highlight w:val="none"/>
        </w:rPr>
      </w:pPr>
      <w:bookmarkStart w:id="5" w:name="bookmark11"/>
      <w:bookmarkEnd w:id="5"/>
      <w:r>
        <w:rPr>
          <w:rFonts w:hint="eastAsia" w:asciiTheme="minorEastAsia" w:hAnsiTheme="minorEastAsia" w:eastAsiaTheme="minorEastAsia" w:cstheme="minorEastAsia"/>
          <w:i w:val="0"/>
          <w:iCs w:val="0"/>
          <w:caps w:val="0"/>
          <w:color w:val="333333"/>
          <w:spacing w:val="0"/>
          <w:sz w:val="24"/>
          <w:szCs w:val="24"/>
          <w:highlight w:val="none"/>
          <w:shd w:val="clear" w:fill="FFFFFF"/>
        </w:rPr>
        <w:t>①</w:t>
      </w:r>
      <w:r>
        <w:rPr>
          <w:rFonts w:hint="eastAsia" w:asciiTheme="minorEastAsia" w:hAnsiTheme="minorEastAsia" w:eastAsiaTheme="minorEastAsia" w:cstheme="minorEastAsia"/>
          <w:sz w:val="28"/>
          <w:szCs w:val="28"/>
          <w:highlight w:val="none"/>
        </w:rPr>
        <w:t>税务筹划：审核并参与甲方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重要经济合同中涉税条款的制定，参加相关商务谈判会议、活动等，并积极开展相关工作。</w:t>
      </w:r>
    </w:p>
    <w:p w14:paraId="6F61D231">
      <w:pPr>
        <w:keepNext w:val="0"/>
        <w:keepLines w:val="0"/>
        <w:pageBreakBefore w:val="0"/>
        <w:kinsoku/>
        <w:wordWrap/>
        <w:overflowPunct/>
        <w:topLinePunct w:val="0"/>
        <w:autoSpaceDE/>
        <w:autoSpaceDN/>
        <w:bidi w:val="0"/>
        <w:adjustRightInd/>
        <w:snapToGrid/>
        <w:spacing w:line="520" w:lineRule="exact"/>
        <w:ind w:firstLine="480" w:firstLineChars="200"/>
        <w:rPr>
          <w:rFonts w:hint="eastAsia" w:asciiTheme="minorEastAsia" w:hAnsiTheme="minorEastAsia" w:eastAsiaTheme="minorEastAsia" w:cstheme="minorEastAsia"/>
          <w:sz w:val="28"/>
          <w:szCs w:val="28"/>
          <w:highlight w:val="none"/>
          <w:lang w:eastAsia="zh-CN"/>
        </w:rPr>
      </w:pPr>
      <w:bookmarkStart w:id="6" w:name="bookmark12"/>
      <w:bookmarkEnd w:id="6"/>
      <w:r>
        <w:rPr>
          <w:rFonts w:hint="eastAsia" w:asciiTheme="minorEastAsia" w:hAnsiTheme="minorEastAsia" w:eastAsiaTheme="minorEastAsia" w:cstheme="minorEastAsia"/>
          <w:i w:val="0"/>
          <w:iCs w:val="0"/>
          <w:caps w:val="0"/>
          <w:color w:val="333333"/>
          <w:spacing w:val="0"/>
          <w:sz w:val="24"/>
          <w:szCs w:val="24"/>
          <w:highlight w:val="none"/>
          <w:shd w:val="clear" w:fill="FFFFFF"/>
        </w:rPr>
        <w:t>②</w:t>
      </w:r>
      <w:r>
        <w:rPr>
          <w:rFonts w:hint="eastAsia" w:asciiTheme="minorEastAsia" w:hAnsiTheme="minorEastAsia" w:eastAsiaTheme="minorEastAsia" w:cstheme="minorEastAsia"/>
          <w:sz w:val="28"/>
          <w:szCs w:val="28"/>
          <w:highlight w:val="none"/>
        </w:rPr>
        <w:t>涉税业务答疑：实时接受甲方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有关税收政策法规及办税手续等方面的咨询，及时给予口头或书面答复；</w:t>
      </w:r>
      <w:r>
        <w:rPr>
          <w:rFonts w:hint="eastAsia" w:asciiTheme="minorEastAsia" w:hAnsiTheme="minorEastAsia" w:eastAsiaTheme="minorEastAsia" w:cstheme="minorEastAsia"/>
          <w:sz w:val="28"/>
          <w:szCs w:val="28"/>
          <w:highlight w:val="none"/>
          <w:lang w:val="en-US" w:eastAsia="zh-CN"/>
        </w:rPr>
        <w:t>甲方及</w:t>
      </w:r>
      <w:r>
        <w:rPr>
          <w:rFonts w:hint="eastAsia" w:asciiTheme="minorEastAsia" w:hAnsiTheme="minorEastAsia" w:eastAsiaTheme="minorEastAsia" w:cstheme="minorEastAsia"/>
          <w:sz w:val="28"/>
          <w:szCs w:val="28"/>
          <w:highlight w:val="none"/>
        </w:rPr>
        <w:t>其子公司根据需要，</w:t>
      </w:r>
      <w:r>
        <w:rPr>
          <w:rFonts w:hint="eastAsia" w:asciiTheme="minorEastAsia" w:hAnsiTheme="minorEastAsia" w:eastAsiaTheme="minorEastAsia" w:cstheme="minorEastAsia"/>
          <w:sz w:val="28"/>
          <w:szCs w:val="28"/>
          <w:highlight w:val="none"/>
          <w:lang w:val="en-US" w:eastAsia="zh-CN"/>
        </w:rPr>
        <w:t>可</w:t>
      </w:r>
      <w:r>
        <w:rPr>
          <w:rFonts w:hint="eastAsia" w:asciiTheme="minorEastAsia" w:hAnsiTheme="minorEastAsia" w:eastAsiaTheme="minorEastAsia" w:cstheme="minorEastAsia"/>
          <w:sz w:val="28"/>
          <w:szCs w:val="28"/>
          <w:highlight w:val="none"/>
        </w:rPr>
        <w:t>组织召开涉税业务答疑会，乙方项目负责人现场参会答疑</w:t>
      </w:r>
      <w:r>
        <w:rPr>
          <w:rFonts w:hint="eastAsia" w:asciiTheme="minorEastAsia" w:hAnsiTheme="minorEastAsia" w:eastAsiaTheme="minorEastAsia" w:cstheme="minorEastAsia"/>
          <w:sz w:val="28"/>
          <w:szCs w:val="28"/>
          <w:highlight w:val="none"/>
          <w:lang w:eastAsia="zh-CN"/>
        </w:rPr>
        <w:t>。</w:t>
      </w:r>
    </w:p>
    <w:p w14:paraId="3ADBAC0A">
      <w:pPr>
        <w:keepNext w:val="0"/>
        <w:keepLines w:val="0"/>
        <w:pageBreakBefore w:val="0"/>
        <w:kinsoku/>
        <w:wordWrap/>
        <w:overflowPunct/>
        <w:topLinePunct w:val="0"/>
        <w:autoSpaceDE/>
        <w:autoSpaceDN/>
        <w:bidi w:val="0"/>
        <w:adjustRightInd/>
        <w:snapToGrid/>
        <w:spacing w:line="520" w:lineRule="exact"/>
        <w:ind w:firstLine="480" w:firstLineChars="200"/>
        <w:rPr>
          <w:rFonts w:hint="eastAsia" w:asciiTheme="minorEastAsia" w:hAnsiTheme="minorEastAsia" w:eastAsiaTheme="minorEastAsia" w:cstheme="minorEastAsia"/>
          <w:sz w:val="28"/>
          <w:szCs w:val="28"/>
          <w:highlight w:val="none"/>
        </w:rPr>
      </w:pPr>
      <w:bookmarkStart w:id="7" w:name="bookmark13"/>
      <w:bookmarkEnd w:id="7"/>
      <w:r>
        <w:rPr>
          <w:rFonts w:hint="eastAsia" w:asciiTheme="minorEastAsia" w:hAnsiTheme="minorEastAsia" w:eastAsiaTheme="minorEastAsia" w:cstheme="minorEastAsia"/>
          <w:i w:val="0"/>
          <w:iCs w:val="0"/>
          <w:caps w:val="0"/>
          <w:color w:val="333333"/>
          <w:spacing w:val="0"/>
          <w:sz w:val="24"/>
          <w:szCs w:val="24"/>
          <w:highlight w:val="none"/>
          <w:shd w:val="clear" w:fill="FFFFFF"/>
        </w:rPr>
        <w:t>③</w:t>
      </w:r>
      <w:r>
        <w:rPr>
          <w:rFonts w:hint="eastAsia" w:asciiTheme="minorEastAsia" w:hAnsiTheme="minorEastAsia" w:eastAsiaTheme="minorEastAsia" w:cstheme="minorEastAsia"/>
          <w:sz w:val="28"/>
          <w:szCs w:val="28"/>
          <w:highlight w:val="none"/>
        </w:rPr>
        <w:t>日常业务涉税定期审核：在</w:t>
      </w:r>
      <w:r>
        <w:rPr>
          <w:rFonts w:hint="eastAsia" w:asciiTheme="minorEastAsia" w:hAnsiTheme="minorEastAsia" w:eastAsiaTheme="minorEastAsia" w:cstheme="minorEastAsia"/>
          <w:strike w:val="0"/>
          <w:dstrike w:val="0"/>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年底或</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年初对甲方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年度日常经营业务涉税事项的合规性进行审核（具体审核时间由双方协商确定），并出具书面的建议书。</w:t>
      </w:r>
    </w:p>
    <w:p w14:paraId="63F42FCA">
      <w:pPr>
        <w:keepNext w:val="0"/>
        <w:keepLines w:val="0"/>
        <w:pageBreakBefore w:val="0"/>
        <w:kinsoku/>
        <w:wordWrap/>
        <w:overflowPunct/>
        <w:topLinePunct w:val="0"/>
        <w:autoSpaceDE/>
        <w:autoSpaceDN/>
        <w:bidi w:val="0"/>
        <w:adjustRightInd/>
        <w:snapToGrid/>
        <w:spacing w:line="520" w:lineRule="exact"/>
        <w:ind w:firstLine="480" w:firstLineChars="200"/>
        <w:rPr>
          <w:rFonts w:hint="eastAsia" w:asciiTheme="minorEastAsia" w:hAnsiTheme="minorEastAsia" w:eastAsiaTheme="minorEastAsia" w:cstheme="minorEastAsia"/>
          <w:sz w:val="28"/>
          <w:szCs w:val="28"/>
          <w:highlight w:val="none"/>
        </w:rPr>
      </w:pPr>
      <w:bookmarkStart w:id="8" w:name="bookmark14"/>
      <w:bookmarkEnd w:id="8"/>
      <w:r>
        <w:rPr>
          <w:rFonts w:hint="eastAsia" w:asciiTheme="minorEastAsia" w:hAnsiTheme="minorEastAsia" w:eastAsiaTheme="minorEastAsia" w:cstheme="minorEastAsia"/>
          <w:i w:val="0"/>
          <w:iCs w:val="0"/>
          <w:caps w:val="0"/>
          <w:color w:val="333333"/>
          <w:spacing w:val="0"/>
          <w:sz w:val="24"/>
          <w:szCs w:val="24"/>
          <w:highlight w:val="none"/>
          <w:shd w:val="clear" w:fill="FFFFFF"/>
        </w:rPr>
        <w:t>④</w:t>
      </w:r>
      <w:r>
        <w:rPr>
          <w:rFonts w:hint="eastAsia" w:asciiTheme="minorEastAsia" w:hAnsiTheme="minorEastAsia" w:eastAsiaTheme="minorEastAsia" w:cstheme="minorEastAsia"/>
          <w:sz w:val="28"/>
          <w:szCs w:val="28"/>
          <w:highlight w:val="none"/>
        </w:rPr>
        <w:t>税收业务培训：顾问服务期内，乙方应根据国家政策及相关</w:t>
      </w:r>
      <w:bookmarkStart w:id="9" w:name="bookmark16"/>
      <w:r>
        <w:rPr>
          <w:rFonts w:hint="eastAsia" w:asciiTheme="minorEastAsia" w:hAnsiTheme="minorEastAsia" w:eastAsiaTheme="minorEastAsia" w:cstheme="minorEastAsia"/>
          <w:sz w:val="28"/>
          <w:szCs w:val="28"/>
          <w:highlight w:val="none"/>
          <w:lang w:val="en-US" w:eastAsia="zh-CN"/>
        </w:rPr>
        <w:t>的法律法规，结合甲方及其子公司实际情况，对甲方及其子公司进行至少</w:t>
      </w:r>
      <w:r>
        <w:rPr>
          <w:rFonts w:hint="eastAsia" w:asciiTheme="minorEastAsia" w:hAnsiTheme="minorEastAsia" w:eastAsiaTheme="minorEastAsia" w:cstheme="minorEastAsia"/>
          <w:sz w:val="28"/>
          <w:szCs w:val="28"/>
          <w:highlight w:val="none"/>
          <w:u w:val="single"/>
          <w:lang w:val="en-US" w:eastAsia="zh-CN"/>
        </w:rPr>
        <w:t>2</w:t>
      </w:r>
      <w:r>
        <w:rPr>
          <w:rFonts w:hint="eastAsia" w:asciiTheme="minorEastAsia" w:hAnsiTheme="minorEastAsia" w:eastAsiaTheme="minorEastAsia" w:cstheme="minorEastAsia"/>
          <w:sz w:val="28"/>
          <w:szCs w:val="28"/>
          <w:highlight w:val="none"/>
          <w:lang w:val="en-US" w:eastAsia="zh-CN"/>
        </w:rPr>
        <w:t>次的税收业务培训活动。</w:t>
      </w:r>
    </w:p>
    <w:p w14:paraId="55168181">
      <w:pPr>
        <w:keepNext w:val="0"/>
        <w:keepLines w:val="0"/>
        <w:pageBreakBefore w:val="0"/>
        <w:kinsoku/>
        <w:wordWrap/>
        <w:overflowPunct/>
        <w:topLinePunct w:val="0"/>
        <w:autoSpaceDE/>
        <w:autoSpaceDN/>
        <w:bidi w:val="0"/>
        <w:adjustRightInd/>
        <w:snapToGrid/>
        <w:spacing w:line="520" w:lineRule="exact"/>
        <w:ind w:firstLine="48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i w:val="0"/>
          <w:iCs w:val="0"/>
          <w:caps w:val="0"/>
          <w:color w:val="333333"/>
          <w:spacing w:val="0"/>
          <w:sz w:val="24"/>
          <w:szCs w:val="24"/>
          <w:highlight w:val="none"/>
          <w:shd w:val="clear" w:fill="FFFFFF"/>
        </w:rPr>
        <w:t>⑤</w:t>
      </w:r>
      <w:r>
        <w:rPr>
          <w:rFonts w:hint="eastAsia" w:asciiTheme="minorEastAsia" w:hAnsiTheme="minorEastAsia" w:eastAsiaTheme="minorEastAsia" w:cstheme="minorEastAsia"/>
          <w:sz w:val="28"/>
          <w:szCs w:val="28"/>
          <w:highlight w:val="none"/>
          <w:lang w:val="en-US" w:eastAsia="zh-CN"/>
        </w:rPr>
        <w:t>对甲方及其子公司提出的其他税务代理事项，乙方应对所委托代理事项的费用按最优惠价格收取。</w:t>
      </w:r>
    </w:p>
    <w:p w14:paraId="138D6D39">
      <w:pPr>
        <w:keepNext w:val="0"/>
        <w:keepLines w:val="0"/>
        <w:pageBreakBefore w:val="0"/>
        <w:kinsoku/>
        <w:wordWrap/>
        <w:overflowPunct/>
        <w:topLinePunct w:val="0"/>
        <w:autoSpaceDE/>
        <w:autoSpaceDN/>
        <w:bidi w:val="0"/>
        <w:adjustRightInd/>
        <w:snapToGrid/>
        <w:spacing w:line="520" w:lineRule="exact"/>
        <w:ind w:firstLine="560" w:firstLineChars="200"/>
        <w:outlineLvl w:val="1"/>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w:t>
      </w:r>
      <w:bookmarkEnd w:id="9"/>
      <w:r>
        <w:rPr>
          <w:rFonts w:hint="eastAsia" w:asciiTheme="minorEastAsia" w:hAnsiTheme="minorEastAsia" w:eastAsiaTheme="minorEastAsia" w:cstheme="minorEastAsia"/>
          <w:sz w:val="28"/>
          <w:szCs w:val="28"/>
          <w:highlight w:val="none"/>
        </w:rPr>
        <w:t>三）项目服务方式</w:t>
      </w:r>
    </w:p>
    <w:p w14:paraId="5F28E6C9">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10" w:name="bookmark17"/>
      <w:r>
        <w:rPr>
          <w:rFonts w:hint="eastAsia" w:asciiTheme="minorEastAsia" w:hAnsiTheme="minorEastAsia" w:eastAsiaTheme="minorEastAsia" w:cstheme="minorEastAsia"/>
          <w:sz w:val="28"/>
          <w:szCs w:val="28"/>
          <w:highlight w:val="none"/>
        </w:rPr>
        <w:t>1</w:t>
      </w:r>
      <w:bookmarkEnd w:id="10"/>
      <w:r>
        <w:rPr>
          <w:rFonts w:hint="eastAsia" w:asciiTheme="minorEastAsia" w:hAnsiTheme="minorEastAsia" w:eastAsiaTheme="minorEastAsia" w:cstheme="minorEastAsia"/>
          <w:sz w:val="28"/>
          <w:szCs w:val="28"/>
          <w:highlight w:val="none"/>
        </w:rPr>
        <w:t>、乙方为甲方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开展的</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年度企业所得税汇算清缴服务的活动在甲方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指定的场所进行。</w:t>
      </w:r>
    </w:p>
    <w:p w14:paraId="0AFC05AA">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11" w:name="bookmark18"/>
      <w:r>
        <w:rPr>
          <w:rFonts w:hint="eastAsia" w:asciiTheme="minorEastAsia" w:hAnsiTheme="minorEastAsia" w:eastAsiaTheme="minorEastAsia" w:cstheme="minorEastAsia"/>
          <w:sz w:val="28"/>
          <w:szCs w:val="28"/>
          <w:highlight w:val="none"/>
        </w:rPr>
        <w:t>2</w:t>
      </w:r>
      <w:bookmarkEnd w:id="11"/>
      <w:r>
        <w:rPr>
          <w:rFonts w:hint="eastAsia" w:asciiTheme="minorEastAsia" w:hAnsiTheme="minorEastAsia" w:eastAsiaTheme="minorEastAsia" w:cstheme="minorEastAsia"/>
          <w:sz w:val="28"/>
          <w:szCs w:val="28"/>
          <w:highlight w:val="none"/>
        </w:rPr>
        <w:t>、税务顾问服务</w:t>
      </w:r>
      <w:r>
        <w:rPr>
          <w:rFonts w:hint="eastAsia" w:asciiTheme="minorEastAsia" w:hAnsiTheme="minorEastAsia" w:eastAsiaTheme="minorEastAsia" w:cstheme="minorEastAsia"/>
          <w:sz w:val="28"/>
          <w:szCs w:val="28"/>
          <w:highlight w:val="none"/>
        </w:rPr>
        <w:tab/>
      </w:r>
    </w:p>
    <w:p w14:paraId="30FCB411">
      <w:pPr>
        <w:keepNext w:val="0"/>
        <w:keepLines w:val="0"/>
        <w:pageBreakBefore w:val="0"/>
        <w:kinsoku/>
        <w:wordWrap/>
        <w:overflowPunct/>
        <w:topLinePunct w:val="0"/>
        <w:autoSpaceDE/>
        <w:autoSpaceDN/>
        <w:bidi w:val="0"/>
        <w:adjustRightInd/>
        <w:snapToGrid/>
        <w:spacing w:line="520" w:lineRule="exact"/>
        <w:ind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rPr>
        <w:t>（1）涉税业务答疑。甲方</w:t>
      </w:r>
      <w:r>
        <w:rPr>
          <w:rFonts w:hint="eastAsia" w:asciiTheme="minorEastAsia" w:hAnsiTheme="minorEastAsia" w:eastAsiaTheme="minorEastAsia" w:cstheme="minorEastAsia"/>
          <w:sz w:val="28"/>
          <w:szCs w:val="28"/>
          <w:highlight w:val="none"/>
          <w:lang w:val="en-US" w:eastAsia="zh-CN"/>
        </w:rPr>
        <w:t>及其子公司税务人员可随时向乙方咨询有关业务涉税问题，乙方应及时安排人员答疑</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对于甲方及其子公司的问题，乙方应通过</w:t>
      </w:r>
      <w:r>
        <w:rPr>
          <w:rFonts w:hint="eastAsia" w:asciiTheme="minorEastAsia" w:hAnsiTheme="minorEastAsia" w:eastAsiaTheme="minorEastAsia" w:cstheme="minorEastAsia"/>
          <w:sz w:val="28"/>
          <w:szCs w:val="28"/>
          <w:highlight w:val="none"/>
        </w:rPr>
        <w:t>书面</w:t>
      </w:r>
      <w:r>
        <w:rPr>
          <w:rFonts w:hint="eastAsia" w:asciiTheme="minorEastAsia" w:hAnsiTheme="minorEastAsia" w:eastAsiaTheme="minorEastAsia" w:cstheme="minorEastAsia"/>
          <w:sz w:val="28"/>
          <w:szCs w:val="28"/>
          <w:highlight w:val="none"/>
          <w:lang w:val="en-US" w:eastAsia="zh-CN"/>
        </w:rPr>
        <w:t>意见书</w:t>
      </w:r>
      <w:r>
        <w:rPr>
          <w:rFonts w:hint="eastAsia" w:asciiTheme="minorEastAsia" w:hAnsiTheme="minorEastAsia" w:eastAsiaTheme="minorEastAsia" w:cstheme="minorEastAsia"/>
          <w:sz w:val="28"/>
          <w:szCs w:val="28"/>
          <w:highlight w:val="none"/>
        </w:rPr>
        <w:t>形式</w:t>
      </w:r>
      <w:r>
        <w:rPr>
          <w:rFonts w:hint="eastAsia" w:asciiTheme="minorEastAsia" w:hAnsiTheme="minorEastAsia" w:eastAsiaTheme="minorEastAsia" w:cstheme="minorEastAsia"/>
          <w:sz w:val="28"/>
          <w:szCs w:val="28"/>
          <w:highlight w:val="none"/>
          <w:lang w:val="en-US" w:eastAsia="zh-CN"/>
        </w:rPr>
        <w:t>给与回复。如甲方及其子公司有需要，可组织现场涉税业务答疑会，乙方指定的项目负责人或业务负责人应现场参会进行答疑。年度终了，乙方应将答疑汇总编制成册以书面形式提交至甲方及其子公司。</w:t>
      </w:r>
    </w:p>
    <w:p w14:paraId="5C0DA26F">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12" w:name="bookmark19"/>
      <w:bookmarkEnd w:id="12"/>
      <w:bookmarkStart w:id="13" w:name="bookmark22"/>
      <w:r>
        <w:rPr>
          <w:rFonts w:hint="eastAsia" w:asciiTheme="minorEastAsia" w:hAnsiTheme="minorEastAsia" w:eastAsiaTheme="minorEastAsia" w:cstheme="minorEastAsia"/>
          <w:sz w:val="28"/>
          <w:szCs w:val="28"/>
          <w:highlight w:val="none"/>
        </w:rPr>
        <w:t>（</w:t>
      </w:r>
      <w:bookmarkEnd w:id="13"/>
      <w:r>
        <w:rPr>
          <w:rFonts w:hint="eastAsia" w:asciiTheme="minorEastAsia" w:hAnsiTheme="minorEastAsia" w:eastAsiaTheme="minorEastAsia" w:cstheme="minorEastAsia"/>
          <w:sz w:val="28"/>
          <w:szCs w:val="28"/>
          <w:highlight w:val="none"/>
        </w:rPr>
        <w:t>2）日常业务涉税定期审核，在甲乙双方协商确定完具体的审核时间后，乙方应在甲方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所需服务指定的现场进行。</w:t>
      </w:r>
    </w:p>
    <w:p w14:paraId="6CAEE263">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14" w:name="bookmark23"/>
      <w:r>
        <w:rPr>
          <w:rFonts w:hint="eastAsia" w:asciiTheme="minorEastAsia" w:hAnsiTheme="minorEastAsia" w:eastAsiaTheme="minorEastAsia" w:cstheme="minorEastAsia"/>
          <w:sz w:val="28"/>
          <w:szCs w:val="28"/>
          <w:highlight w:val="none"/>
        </w:rPr>
        <w:t>（</w:t>
      </w:r>
      <w:bookmarkEnd w:id="14"/>
      <w:r>
        <w:rPr>
          <w:rFonts w:hint="eastAsia" w:asciiTheme="minorEastAsia" w:hAnsiTheme="minorEastAsia" w:eastAsiaTheme="minorEastAsia" w:cstheme="minorEastAsia"/>
          <w:sz w:val="28"/>
          <w:szCs w:val="28"/>
          <w:highlight w:val="none"/>
        </w:rPr>
        <w:t>3）其他顾问服务形式以满足甲方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的涉税服务需求为前提，双方协商确定。</w:t>
      </w:r>
    </w:p>
    <w:p w14:paraId="142169BF">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3、研发加计扣除鉴证</w:t>
      </w:r>
    </w:p>
    <w:p w14:paraId="7E98E89C">
      <w:pPr>
        <w:keepNext w:val="0"/>
        <w:keepLines w:val="0"/>
        <w:pageBreakBefore w:val="0"/>
        <w:kinsoku/>
        <w:wordWrap/>
        <w:overflowPunct/>
        <w:topLinePunct w:val="0"/>
        <w:autoSpaceDE/>
        <w:autoSpaceDN/>
        <w:bidi w:val="0"/>
        <w:adjustRightInd/>
        <w:snapToGrid/>
        <w:spacing w:line="520" w:lineRule="exact"/>
        <w:ind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根据甲方及其子公司</w:t>
      </w:r>
      <w:r>
        <w:rPr>
          <w:rFonts w:hint="default" w:asciiTheme="minorEastAsia" w:hAnsiTheme="minorEastAsia" w:eastAsiaTheme="minorEastAsia" w:cstheme="minorEastAsia"/>
          <w:sz w:val="28"/>
          <w:szCs w:val="28"/>
          <w:highlight w:val="none"/>
          <w:lang w:val="en-US" w:eastAsia="zh-CN"/>
        </w:rPr>
        <w:t>委托，依照税收法律法规和相关标准，按照一定的程序和方法，对</w:t>
      </w:r>
      <w:r>
        <w:rPr>
          <w:rFonts w:hint="eastAsia" w:asciiTheme="minorEastAsia" w:hAnsiTheme="minorEastAsia" w:eastAsiaTheme="minorEastAsia" w:cstheme="minorEastAsia"/>
          <w:sz w:val="28"/>
          <w:szCs w:val="28"/>
          <w:highlight w:val="none"/>
          <w:lang w:val="en-US" w:eastAsia="zh-CN"/>
        </w:rPr>
        <w:t>甲方及其子公司</w:t>
      </w:r>
      <w:r>
        <w:rPr>
          <w:rFonts w:hint="default" w:asciiTheme="minorEastAsia" w:hAnsiTheme="minorEastAsia" w:eastAsiaTheme="minorEastAsia" w:cstheme="minorEastAsia"/>
          <w:sz w:val="28"/>
          <w:szCs w:val="28"/>
          <w:highlight w:val="none"/>
          <w:lang w:val="en-US" w:eastAsia="zh-CN"/>
        </w:rPr>
        <w:t>的研发费用税前加计扣除的合法性、合理性和准确性进行鉴定和证明，并出具鉴证报告</w:t>
      </w:r>
      <w:r>
        <w:rPr>
          <w:rFonts w:hint="eastAsia" w:asciiTheme="minorEastAsia" w:hAnsiTheme="minorEastAsia" w:eastAsiaTheme="minorEastAsia" w:cstheme="minorEastAsia"/>
          <w:sz w:val="28"/>
          <w:szCs w:val="28"/>
          <w:highlight w:val="none"/>
          <w:lang w:val="en-US" w:eastAsia="zh-CN"/>
        </w:rPr>
        <w:t>。</w:t>
      </w:r>
    </w:p>
    <w:p w14:paraId="7AC25C86">
      <w:pPr>
        <w:keepNext w:val="0"/>
        <w:keepLines w:val="0"/>
        <w:pageBreakBefore w:val="0"/>
        <w:kinsoku/>
        <w:wordWrap/>
        <w:overflowPunct/>
        <w:topLinePunct w:val="0"/>
        <w:autoSpaceDE/>
        <w:autoSpaceDN/>
        <w:bidi w:val="0"/>
        <w:adjustRightInd/>
        <w:snapToGrid/>
        <w:spacing w:line="520" w:lineRule="exact"/>
        <w:outlineLvl w:val="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二、甲方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b/>
          <w:bCs/>
          <w:sz w:val="28"/>
          <w:szCs w:val="28"/>
          <w:highlight w:val="none"/>
        </w:rPr>
        <w:t>的责任与义务</w:t>
      </w:r>
    </w:p>
    <w:p w14:paraId="0577163B">
      <w:pPr>
        <w:keepNext w:val="0"/>
        <w:keepLines w:val="0"/>
        <w:pageBreakBefore w:val="0"/>
        <w:kinsoku/>
        <w:wordWrap/>
        <w:overflowPunct/>
        <w:topLinePunct w:val="0"/>
        <w:autoSpaceDE/>
        <w:autoSpaceDN/>
        <w:bidi w:val="0"/>
        <w:adjustRightInd/>
        <w:snapToGrid/>
        <w:spacing w:line="520" w:lineRule="exact"/>
        <w:ind w:firstLine="560" w:firstLineChars="200"/>
        <w:outlineLvl w:val="1"/>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fldChar w:fldCharType="begin"/>
      </w:r>
      <w:r>
        <w:rPr>
          <w:rFonts w:hint="eastAsia" w:asciiTheme="minorEastAsia" w:hAnsiTheme="minorEastAsia" w:eastAsiaTheme="minorEastAsia" w:cstheme="minorEastAsia"/>
          <w:sz w:val="28"/>
          <w:szCs w:val="28"/>
          <w:highlight w:val="none"/>
        </w:rPr>
        <w:instrText xml:space="preserve"> TOC \o "1-5" \h \z </w:instrText>
      </w:r>
      <w:r>
        <w:rPr>
          <w:rFonts w:hint="eastAsia" w:asciiTheme="minorEastAsia" w:hAnsiTheme="minorEastAsia" w:eastAsiaTheme="minorEastAsia" w:cstheme="minorEastAsia"/>
          <w:sz w:val="28"/>
          <w:szCs w:val="28"/>
          <w:highlight w:val="none"/>
        </w:rPr>
        <w:fldChar w:fldCharType="separate"/>
      </w:r>
      <w:bookmarkStart w:id="15" w:name="bookmark24"/>
      <w:r>
        <w:rPr>
          <w:rFonts w:hint="eastAsia" w:asciiTheme="minorEastAsia" w:hAnsiTheme="minorEastAsia" w:eastAsiaTheme="minorEastAsia" w:cstheme="minorEastAsia"/>
          <w:sz w:val="28"/>
          <w:szCs w:val="28"/>
          <w:highlight w:val="none"/>
        </w:rPr>
        <w:t>（</w:t>
      </w:r>
      <w:bookmarkEnd w:id="15"/>
      <w:r>
        <w:rPr>
          <w:rFonts w:hint="eastAsia" w:asciiTheme="minorEastAsia" w:hAnsiTheme="minorEastAsia" w:eastAsiaTheme="minorEastAsia" w:cstheme="minorEastAsia"/>
          <w:sz w:val="28"/>
          <w:szCs w:val="28"/>
          <w:highlight w:val="none"/>
        </w:rPr>
        <w:t>一）甲方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的责任</w:t>
      </w:r>
    </w:p>
    <w:p w14:paraId="7A70E98A">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lang w:eastAsia="zh-CN"/>
        </w:rPr>
      </w:pPr>
      <w:bookmarkStart w:id="16" w:name="bookmark25"/>
      <w:r>
        <w:rPr>
          <w:rFonts w:hint="eastAsia" w:asciiTheme="minorEastAsia" w:hAnsiTheme="minorEastAsia" w:eastAsiaTheme="minorEastAsia" w:cstheme="minorEastAsia"/>
          <w:sz w:val="28"/>
          <w:szCs w:val="28"/>
          <w:highlight w:val="none"/>
        </w:rPr>
        <w:t>1</w:t>
      </w:r>
      <w:bookmarkEnd w:id="16"/>
      <w:r>
        <w:rPr>
          <w:rFonts w:hint="eastAsia" w:asciiTheme="minorEastAsia" w:hAnsiTheme="minorEastAsia" w:eastAsiaTheme="minorEastAsia" w:cstheme="minorEastAsia"/>
          <w:sz w:val="28"/>
          <w:szCs w:val="28"/>
          <w:highlight w:val="none"/>
        </w:rPr>
        <w:t>、根据《中华人民共和国税收征收管理法》、《中华人民共和国税收征收管理法实施细则》及其相关的法律法规之规定，甲方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有责任保证向乙方提供的会计资料及纳税资料的真实性和完整性</w:t>
      </w:r>
      <w:r>
        <w:rPr>
          <w:rFonts w:hint="eastAsia" w:asciiTheme="minorEastAsia" w:hAnsiTheme="minorEastAsia" w:eastAsiaTheme="minorEastAsia" w:cstheme="minorEastAsia"/>
          <w:sz w:val="28"/>
          <w:szCs w:val="28"/>
          <w:highlight w:val="none"/>
          <w:lang w:eastAsia="zh-CN"/>
        </w:rPr>
        <w:t>。</w:t>
      </w:r>
    </w:p>
    <w:p w14:paraId="2A41B252">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2</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按照国家现行税收法律、法规和政策规定，依法履行纳税义</w:t>
      </w:r>
      <w:r>
        <w:rPr>
          <w:rFonts w:hint="eastAsia" w:asciiTheme="minorEastAsia" w:hAnsiTheme="minorEastAsia" w:eastAsiaTheme="minorEastAsia" w:cstheme="minorEastAsia"/>
          <w:sz w:val="28"/>
          <w:szCs w:val="28"/>
          <w:highlight w:val="none"/>
        </w:rPr>
        <w:fldChar w:fldCharType="end"/>
      </w:r>
      <w:r>
        <w:rPr>
          <w:rFonts w:hint="eastAsia" w:asciiTheme="minorEastAsia" w:hAnsiTheme="minorEastAsia" w:eastAsiaTheme="minorEastAsia" w:cstheme="minorEastAsia"/>
          <w:sz w:val="28"/>
          <w:szCs w:val="28"/>
          <w:highlight w:val="none"/>
        </w:rPr>
        <w:t>务是甲方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的责任。这种责任还应当包括：（1）建立、完善并有效实施与会计核算、纳税申报相关的内部控制；（2）符合会计准则及其有关规定；（3）严格按照税收规定进行纳税调整。</w:t>
      </w:r>
    </w:p>
    <w:p w14:paraId="36917F1E">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17" w:name="bookmark27"/>
      <w:r>
        <w:rPr>
          <w:rFonts w:hint="eastAsia" w:asciiTheme="minorEastAsia" w:hAnsiTheme="minorEastAsia" w:eastAsiaTheme="minorEastAsia" w:cstheme="minorEastAsia"/>
          <w:sz w:val="28"/>
          <w:szCs w:val="28"/>
          <w:highlight w:val="none"/>
        </w:rPr>
        <w:t>3</w:t>
      </w:r>
      <w:bookmarkEnd w:id="17"/>
      <w:r>
        <w:rPr>
          <w:rFonts w:hint="eastAsia" w:asciiTheme="minorEastAsia" w:hAnsiTheme="minorEastAsia" w:eastAsiaTheme="minorEastAsia" w:cstheme="minorEastAsia"/>
          <w:sz w:val="28"/>
          <w:szCs w:val="28"/>
          <w:highlight w:val="none"/>
        </w:rPr>
        <w:t>、甲方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不得授意乙方及工作人员实施违反国家法律、法规的行为。</w:t>
      </w:r>
    </w:p>
    <w:p w14:paraId="66C595D3">
      <w:pPr>
        <w:keepNext w:val="0"/>
        <w:keepLines w:val="0"/>
        <w:pageBreakBefore w:val="0"/>
        <w:kinsoku/>
        <w:wordWrap/>
        <w:overflowPunct/>
        <w:topLinePunct w:val="0"/>
        <w:autoSpaceDE/>
        <w:autoSpaceDN/>
        <w:bidi w:val="0"/>
        <w:adjustRightInd/>
        <w:snapToGrid/>
        <w:spacing w:line="520" w:lineRule="exact"/>
        <w:ind w:firstLine="560" w:firstLineChars="200"/>
        <w:outlineLvl w:val="1"/>
        <w:rPr>
          <w:rFonts w:hint="eastAsia" w:asciiTheme="minorEastAsia" w:hAnsiTheme="minorEastAsia" w:eastAsiaTheme="minorEastAsia" w:cstheme="minorEastAsia"/>
          <w:sz w:val="28"/>
          <w:szCs w:val="28"/>
          <w:highlight w:val="none"/>
        </w:rPr>
      </w:pPr>
      <w:bookmarkStart w:id="18" w:name="bookmark28"/>
      <w:r>
        <w:rPr>
          <w:rFonts w:hint="eastAsia" w:asciiTheme="minorEastAsia" w:hAnsiTheme="minorEastAsia" w:eastAsiaTheme="minorEastAsia" w:cstheme="minorEastAsia"/>
          <w:sz w:val="28"/>
          <w:szCs w:val="28"/>
          <w:highlight w:val="none"/>
        </w:rPr>
        <w:t>（</w:t>
      </w:r>
      <w:bookmarkEnd w:id="18"/>
      <w:r>
        <w:rPr>
          <w:rFonts w:hint="eastAsia" w:asciiTheme="minorEastAsia" w:hAnsiTheme="minorEastAsia" w:eastAsiaTheme="minorEastAsia" w:cstheme="minorEastAsia"/>
          <w:sz w:val="28"/>
          <w:szCs w:val="28"/>
          <w:highlight w:val="none"/>
        </w:rPr>
        <w:t>二）甲方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的义务</w:t>
      </w:r>
    </w:p>
    <w:p w14:paraId="71E98C61">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sectPr>
          <w:footnotePr>
            <w:numFmt w:val="decimal"/>
          </w:footnotePr>
          <w:pgSz w:w="11900" w:h="16840"/>
          <w:pgMar w:top="1440" w:right="1800" w:bottom="1440" w:left="1800" w:header="1003" w:footer="3" w:gutter="0"/>
          <w:pgNumType w:fmt="decimal"/>
          <w:cols w:space="720" w:num="1"/>
          <w:rtlGutter w:val="0"/>
          <w:docGrid w:linePitch="360" w:charSpace="0"/>
        </w:sectPr>
      </w:pPr>
      <w:r>
        <w:rPr>
          <w:rFonts w:hint="eastAsia" w:asciiTheme="minorEastAsia" w:hAnsiTheme="minorEastAsia" w:eastAsiaTheme="minorEastAsia" w:cstheme="minorEastAsia"/>
          <w:sz w:val="28"/>
          <w:szCs w:val="28"/>
          <w:highlight w:val="none"/>
        </w:rPr>
        <w:t>1、按照乙方要求，及时提供完成委托项目所需的会计资料、纳税资料和其他有关资料，并保证所提供资料的真实性和完整性。</w:t>
      </w:r>
    </w:p>
    <w:p w14:paraId="46420596">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19" w:name="bookmark29"/>
      <w:r>
        <w:rPr>
          <w:rFonts w:hint="eastAsia" w:asciiTheme="minorEastAsia" w:hAnsiTheme="minorEastAsia" w:eastAsiaTheme="minorEastAsia" w:cstheme="minorEastAsia"/>
          <w:sz w:val="28"/>
          <w:szCs w:val="28"/>
          <w:highlight w:val="none"/>
          <w:lang w:val="zh-CN" w:eastAsia="zh-CN"/>
        </w:rPr>
        <w:t>2</w:t>
      </w:r>
      <w:bookmarkEnd w:id="19"/>
      <w:r>
        <w:rPr>
          <w:rFonts w:hint="eastAsia" w:asciiTheme="minorEastAsia" w:hAnsiTheme="minorEastAsia" w:eastAsiaTheme="minorEastAsia" w:cstheme="minorEastAsia"/>
          <w:sz w:val="28"/>
          <w:szCs w:val="28"/>
          <w:highlight w:val="none"/>
          <w:lang w:val="zh-CN" w:eastAsia="zh-CN"/>
        </w:rPr>
        <w:t>、</w:t>
      </w:r>
      <w:r>
        <w:rPr>
          <w:rFonts w:hint="eastAsia" w:asciiTheme="minorEastAsia" w:hAnsiTheme="minorEastAsia" w:eastAsiaTheme="minorEastAsia" w:cstheme="minorEastAsia"/>
          <w:sz w:val="28"/>
          <w:szCs w:val="28"/>
          <w:highlight w:val="none"/>
        </w:rPr>
        <w:t>确保乙方能够接触与委托项目有关的记录、文件和所需的其他信息，并答复乙方工作人员对有关事项的询问。</w:t>
      </w:r>
    </w:p>
    <w:p w14:paraId="62E42F63">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20" w:name="bookmark30"/>
      <w:r>
        <w:rPr>
          <w:rFonts w:hint="eastAsia" w:asciiTheme="minorEastAsia" w:hAnsiTheme="minorEastAsia" w:eastAsiaTheme="minorEastAsia" w:cstheme="minorEastAsia"/>
          <w:sz w:val="28"/>
          <w:szCs w:val="28"/>
          <w:highlight w:val="none"/>
        </w:rPr>
        <w:t>3</w:t>
      </w:r>
      <w:bookmarkEnd w:id="20"/>
      <w:r>
        <w:rPr>
          <w:rFonts w:hint="eastAsia" w:asciiTheme="minorEastAsia" w:hAnsiTheme="minorEastAsia" w:eastAsiaTheme="minorEastAsia" w:cstheme="minorEastAsia"/>
          <w:sz w:val="28"/>
          <w:szCs w:val="28"/>
          <w:highlight w:val="none"/>
        </w:rPr>
        <w:t>、为乙方工作人员提供必要的工作条件和协助。</w:t>
      </w:r>
    </w:p>
    <w:p w14:paraId="3FFF75A4">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21" w:name="bookmark31"/>
      <w:r>
        <w:rPr>
          <w:rFonts w:hint="eastAsia" w:asciiTheme="minorEastAsia" w:hAnsiTheme="minorEastAsia" w:eastAsiaTheme="minorEastAsia" w:cstheme="minorEastAsia"/>
          <w:sz w:val="28"/>
          <w:szCs w:val="28"/>
          <w:highlight w:val="none"/>
        </w:rPr>
        <w:t>4</w:t>
      </w:r>
      <w:bookmarkEnd w:id="21"/>
      <w:r>
        <w:rPr>
          <w:rFonts w:hint="eastAsia" w:asciiTheme="minorEastAsia" w:hAnsiTheme="minorEastAsia" w:eastAsiaTheme="minorEastAsia" w:cstheme="minorEastAsia"/>
          <w:sz w:val="28"/>
          <w:szCs w:val="28"/>
          <w:highlight w:val="none"/>
        </w:rPr>
        <w:t>、按本约定书的约定及时足额支付服务费用以及其他相关费用。 如甲方无正当理由未按规定时间支付服务费用的，对欠付部分按照同 期银行存款利率支付利息。</w:t>
      </w:r>
    </w:p>
    <w:p w14:paraId="5DB7A32A">
      <w:pPr>
        <w:keepNext w:val="0"/>
        <w:keepLines w:val="0"/>
        <w:pageBreakBefore w:val="0"/>
        <w:kinsoku/>
        <w:wordWrap/>
        <w:overflowPunct/>
        <w:topLinePunct w:val="0"/>
        <w:autoSpaceDE/>
        <w:autoSpaceDN/>
        <w:bidi w:val="0"/>
        <w:adjustRightInd/>
        <w:snapToGrid/>
        <w:spacing w:line="520" w:lineRule="exact"/>
        <w:outlineLvl w:val="0"/>
        <w:rPr>
          <w:rFonts w:hint="eastAsia" w:asciiTheme="minorEastAsia" w:hAnsiTheme="minorEastAsia" w:eastAsiaTheme="minorEastAsia" w:cstheme="minorEastAsia"/>
          <w:b/>
          <w:bCs/>
          <w:sz w:val="28"/>
          <w:szCs w:val="28"/>
          <w:highlight w:val="none"/>
        </w:rPr>
      </w:pPr>
      <w:bookmarkStart w:id="22" w:name="bookmark32"/>
      <w:r>
        <w:rPr>
          <w:rFonts w:hint="eastAsia" w:asciiTheme="minorEastAsia" w:hAnsiTheme="minorEastAsia" w:eastAsiaTheme="minorEastAsia" w:cstheme="minorEastAsia"/>
          <w:b/>
          <w:bCs/>
          <w:sz w:val="28"/>
          <w:szCs w:val="28"/>
          <w:highlight w:val="none"/>
        </w:rPr>
        <w:t>三</w:t>
      </w:r>
      <w:bookmarkEnd w:id="22"/>
      <w:r>
        <w:rPr>
          <w:rFonts w:hint="eastAsia" w:asciiTheme="minorEastAsia" w:hAnsiTheme="minorEastAsia" w:eastAsiaTheme="minorEastAsia" w:cstheme="minorEastAsia"/>
          <w:b/>
          <w:bCs/>
          <w:sz w:val="28"/>
          <w:szCs w:val="28"/>
          <w:highlight w:val="none"/>
        </w:rPr>
        <w:t>、乙方的责任和义务</w:t>
      </w:r>
    </w:p>
    <w:p w14:paraId="3158E41D">
      <w:pPr>
        <w:keepNext w:val="0"/>
        <w:keepLines w:val="0"/>
        <w:pageBreakBefore w:val="0"/>
        <w:kinsoku/>
        <w:wordWrap/>
        <w:overflowPunct/>
        <w:topLinePunct w:val="0"/>
        <w:autoSpaceDE/>
        <w:autoSpaceDN/>
        <w:bidi w:val="0"/>
        <w:adjustRightInd/>
        <w:snapToGrid/>
        <w:spacing w:line="520" w:lineRule="exact"/>
        <w:ind w:firstLine="560" w:firstLineChars="200"/>
        <w:outlineLvl w:val="1"/>
        <w:rPr>
          <w:rFonts w:hint="eastAsia" w:asciiTheme="minorEastAsia" w:hAnsiTheme="minorEastAsia" w:eastAsiaTheme="minorEastAsia" w:cstheme="minorEastAsia"/>
          <w:sz w:val="28"/>
          <w:szCs w:val="28"/>
          <w:highlight w:val="none"/>
        </w:rPr>
      </w:pPr>
      <w:bookmarkStart w:id="23" w:name="bookmark33"/>
      <w:r>
        <w:rPr>
          <w:rFonts w:hint="eastAsia" w:asciiTheme="minorEastAsia" w:hAnsiTheme="minorEastAsia" w:eastAsiaTheme="minorEastAsia" w:cstheme="minorEastAsia"/>
          <w:sz w:val="28"/>
          <w:szCs w:val="28"/>
          <w:highlight w:val="none"/>
        </w:rPr>
        <w:t>（</w:t>
      </w:r>
      <w:bookmarkEnd w:id="23"/>
      <w:r>
        <w:rPr>
          <w:rFonts w:hint="eastAsia" w:asciiTheme="minorEastAsia" w:hAnsiTheme="minorEastAsia" w:eastAsiaTheme="minorEastAsia" w:cstheme="minorEastAsia"/>
          <w:sz w:val="28"/>
          <w:szCs w:val="28"/>
          <w:highlight w:val="none"/>
        </w:rPr>
        <w:t>一）乙方的责任</w:t>
      </w:r>
    </w:p>
    <w:p w14:paraId="64500268">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24" w:name="bookmark34"/>
      <w:r>
        <w:rPr>
          <w:rFonts w:hint="eastAsia" w:asciiTheme="minorEastAsia" w:hAnsiTheme="minorEastAsia" w:eastAsiaTheme="minorEastAsia" w:cstheme="minorEastAsia"/>
          <w:sz w:val="28"/>
          <w:szCs w:val="28"/>
          <w:highlight w:val="none"/>
        </w:rPr>
        <w:t>1</w:t>
      </w:r>
      <w:bookmarkEnd w:id="24"/>
      <w:r>
        <w:rPr>
          <w:rFonts w:hint="eastAsia" w:asciiTheme="minorEastAsia" w:hAnsiTheme="minorEastAsia" w:eastAsiaTheme="minorEastAsia" w:cstheme="minorEastAsia"/>
          <w:sz w:val="28"/>
          <w:szCs w:val="28"/>
          <w:highlight w:val="none"/>
        </w:rPr>
        <w:t>、乙方应严格按照国家现行税收相关法律、法规和政策规定，《注册税务师管理暂行办法》及其有关规定，本着独立、客观、公正的原则，对甲方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提供的所有资料进行本约定书约定的涉税服务。</w:t>
      </w:r>
    </w:p>
    <w:p w14:paraId="4AE8D0F0">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2、</w:t>
      </w:r>
      <w:r>
        <w:rPr>
          <w:rFonts w:hint="eastAsia" w:asciiTheme="minorEastAsia" w:hAnsiTheme="minorEastAsia" w:eastAsiaTheme="minorEastAsia" w:cstheme="minorEastAsia"/>
          <w:sz w:val="28"/>
          <w:szCs w:val="28"/>
          <w:highlight w:val="none"/>
        </w:rPr>
        <w:t>乙方应当制定合理计划和实施方案，并制定能够获取充分、适当证据的涉税审核程序报甲方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共同确认，为甲方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的委托项目提供合理保证。若甲方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对乙方制定的计划、方案以及程序有异议的，乙方应在征求甲方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意见的基础上予以修正、完善后作为本约定书的附件，共同遵守执行。</w:t>
      </w:r>
    </w:p>
    <w:p w14:paraId="54EE8B82">
      <w:pPr>
        <w:keepNext w:val="0"/>
        <w:keepLines w:val="0"/>
        <w:pageBreakBefore w:val="0"/>
        <w:kinsoku/>
        <w:wordWrap/>
        <w:overflowPunct/>
        <w:topLinePunct w:val="0"/>
        <w:autoSpaceDE/>
        <w:autoSpaceDN/>
        <w:bidi w:val="0"/>
        <w:adjustRightInd/>
        <w:snapToGrid/>
        <w:spacing w:line="520" w:lineRule="exact"/>
        <w:ind w:firstLine="560" w:firstLineChars="200"/>
        <w:outlineLvl w:val="1"/>
        <w:rPr>
          <w:rFonts w:hint="eastAsia" w:asciiTheme="minorEastAsia" w:hAnsiTheme="minorEastAsia" w:eastAsiaTheme="minorEastAsia" w:cstheme="minorEastAsia"/>
          <w:sz w:val="28"/>
          <w:szCs w:val="28"/>
          <w:highlight w:val="none"/>
        </w:rPr>
      </w:pPr>
      <w:bookmarkStart w:id="25" w:name="bookmark36"/>
      <w:r>
        <w:rPr>
          <w:rFonts w:hint="eastAsia" w:asciiTheme="minorEastAsia" w:hAnsiTheme="minorEastAsia" w:eastAsiaTheme="minorEastAsia" w:cstheme="minorEastAsia"/>
          <w:sz w:val="28"/>
          <w:szCs w:val="28"/>
          <w:highlight w:val="none"/>
        </w:rPr>
        <w:t>（</w:t>
      </w:r>
      <w:bookmarkEnd w:id="25"/>
      <w:r>
        <w:rPr>
          <w:rFonts w:hint="eastAsia" w:asciiTheme="minorEastAsia" w:hAnsiTheme="minorEastAsia" w:eastAsiaTheme="minorEastAsia" w:cstheme="minorEastAsia"/>
          <w:sz w:val="28"/>
          <w:szCs w:val="28"/>
          <w:highlight w:val="none"/>
        </w:rPr>
        <w:t>二）乙方的义务</w:t>
      </w:r>
    </w:p>
    <w:p w14:paraId="02721D89">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lang w:val="en-US" w:eastAsia="zh-CN"/>
        </w:rPr>
      </w:pPr>
      <w:bookmarkStart w:id="26" w:name="bookmark37"/>
      <w:r>
        <w:rPr>
          <w:rFonts w:hint="eastAsia" w:asciiTheme="minorEastAsia" w:hAnsiTheme="minorEastAsia" w:eastAsiaTheme="minorEastAsia" w:cstheme="minorEastAsia"/>
          <w:sz w:val="28"/>
          <w:szCs w:val="28"/>
          <w:highlight w:val="none"/>
        </w:rPr>
        <w:t>1</w:t>
      </w:r>
      <w:bookmarkEnd w:id="26"/>
      <w:r>
        <w:rPr>
          <w:rFonts w:hint="eastAsia" w:asciiTheme="minorEastAsia" w:hAnsiTheme="minorEastAsia" w:eastAsiaTheme="minorEastAsia" w:cstheme="minorEastAsia"/>
          <w:sz w:val="28"/>
          <w:szCs w:val="28"/>
          <w:highlight w:val="none"/>
        </w:rPr>
        <w:t>、乙方</w:t>
      </w:r>
      <w:r>
        <w:rPr>
          <w:rFonts w:hint="eastAsia" w:asciiTheme="minorEastAsia" w:hAnsiTheme="minorEastAsia" w:eastAsiaTheme="minorEastAsia" w:cstheme="minorEastAsia"/>
          <w:sz w:val="28"/>
          <w:szCs w:val="28"/>
          <w:highlight w:val="none"/>
          <w:lang w:val="en-US" w:eastAsia="zh-CN"/>
        </w:rPr>
        <w:t>应在签订本约定书后的5个工作日内，</w:t>
      </w:r>
      <w:r>
        <w:rPr>
          <w:rFonts w:hint="eastAsia" w:asciiTheme="minorEastAsia" w:hAnsiTheme="minorEastAsia" w:eastAsiaTheme="minorEastAsia" w:cstheme="minorEastAsia"/>
          <w:sz w:val="28"/>
          <w:szCs w:val="28"/>
          <w:highlight w:val="none"/>
        </w:rPr>
        <w:t>委派专业的项目团队为甲方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提供所约定的各项涉税服务内容。乙方保证委</w:t>
      </w:r>
      <w:r>
        <w:rPr>
          <w:rFonts w:hint="eastAsia" w:asciiTheme="minorEastAsia" w:hAnsiTheme="minorEastAsia" w:eastAsiaTheme="minorEastAsia" w:cstheme="minorEastAsia"/>
          <w:sz w:val="28"/>
          <w:szCs w:val="28"/>
          <w:highlight w:val="none"/>
          <w:lang w:val="en-US" w:eastAsia="zh-CN"/>
        </w:rPr>
        <w:t>派</w:t>
      </w:r>
      <w:r>
        <w:rPr>
          <w:rFonts w:hint="eastAsia" w:asciiTheme="minorEastAsia" w:hAnsiTheme="minorEastAsia" w:eastAsiaTheme="minorEastAsia" w:cstheme="minorEastAsia"/>
          <w:sz w:val="28"/>
          <w:szCs w:val="28"/>
          <w:highlight w:val="none"/>
        </w:rPr>
        <w:t>的</w:t>
      </w:r>
      <w:r>
        <w:rPr>
          <w:rFonts w:hint="eastAsia" w:asciiTheme="minorEastAsia" w:hAnsiTheme="minorEastAsia" w:eastAsiaTheme="minorEastAsia" w:cstheme="minorEastAsia"/>
          <w:sz w:val="28"/>
          <w:szCs w:val="28"/>
          <w:highlight w:val="none"/>
          <w:lang w:val="en-US" w:eastAsia="zh-CN"/>
        </w:rPr>
        <w:t>项目团队具有开展涉税服务以及审核税务等服务的资质，具有经国家及行业认证的有效证件，具备良好的职业操守和相关经验。</w:t>
      </w:r>
    </w:p>
    <w:p w14:paraId="182B4369">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2、乙方及其委派的所有工作人员必须严守职业中知悉的甲方及其子公司的商业秘密、资料信息等，维护甲方及其子公司的合法权益。</w:t>
      </w:r>
      <w:r>
        <w:rPr>
          <w:rFonts w:hint="eastAsia" w:asciiTheme="minorEastAsia" w:hAnsiTheme="minorEastAsia" w:eastAsiaTheme="minorEastAsia" w:cstheme="minorEastAsia"/>
          <w:sz w:val="28"/>
          <w:szCs w:val="28"/>
          <w:highlight w:val="none"/>
        </w:rPr>
        <w:t>无论何种原因，未经甲方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书面同意而对外泄露的，乙方应赔偿由此给甲方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造成的直接和间接的经济损失。本约定书的服务期限届满后，本条约定的保密义务对双方继续有效。</w:t>
      </w:r>
    </w:p>
    <w:p w14:paraId="64425539">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27" w:name="bookmark39"/>
      <w:r>
        <w:rPr>
          <w:rFonts w:hint="eastAsia" w:asciiTheme="minorEastAsia" w:hAnsiTheme="minorEastAsia" w:eastAsiaTheme="minorEastAsia" w:cstheme="minorEastAsia"/>
          <w:sz w:val="28"/>
          <w:szCs w:val="28"/>
          <w:highlight w:val="none"/>
        </w:rPr>
        <w:t>3</w:t>
      </w:r>
      <w:bookmarkEnd w:id="27"/>
      <w:r>
        <w:rPr>
          <w:rFonts w:hint="eastAsia" w:asciiTheme="minorEastAsia" w:hAnsiTheme="minorEastAsia" w:eastAsiaTheme="minorEastAsia" w:cstheme="minorEastAsia"/>
          <w:sz w:val="28"/>
          <w:szCs w:val="28"/>
          <w:highlight w:val="none"/>
        </w:rPr>
        <w:t>、乙方未按国家现行法律法规政策、本约定书约定以及甲方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要求的服务标准履行涉税服务义务的，给甲方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造成损失的，乙方应赔偿甲方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的所有直接和间接的经济损失，并按本约定书约定的服务总价款的20%支付违约金。</w:t>
      </w:r>
    </w:p>
    <w:p w14:paraId="7F9A0B97">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28" w:name="bookmark40"/>
      <w:r>
        <w:rPr>
          <w:rFonts w:hint="eastAsia" w:asciiTheme="minorEastAsia" w:hAnsiTheme="minorEastAsia" w:eastAsiaTheme="minorEastAsia" w:cstheme="minorEastAsia"/>
          <w:sz w:val="28"/>
          <w:szCs w:val="28"/>
          <w:highlight w:val="none"/>
        </w:rPr>
        <w:t>4</w:t>
      </w:r>
      <w:bookmarkEnd w:id="28"/>
      <w:r>
        <w:rPr>
          <w:rFonts w:hint="eastAsia" w:asciiTheme="minorEastAsia" w:hAnsiTheme="minorEastAsia" w:eastAsiaTheme="minorEastAsia" w:cstheme="minorEastAsia"/>
          <w:sz w:val="28"/>
          <w:szCs w:val="28"/>
          <w:highlight w:val="none"/>
        </w:rPr>
        <w:t>、乙方在提供涉税服务过程中，如接到关于甲方</w:t>
      </w:r>
      <w:r>
        <w:rPr>
          <w:rFonts w:hint="eastAsia" w:asciiTheme="minorEastAsia" w:hAnsiTheme="minorEastAsia" w:eastAsiaTheme="minorEastAsia" w:cstheme="minorEastAsia"/>
          <w:sz w:val="28"/>
          <w:szCs w:val="28"/>
          <w:highlight w:val="none"/>
          <w:lang w:val="en-US" w:eastAsia="zh-CN"/>
        </w:rPr>
        <w:t>及其子公司的</w:t>
      </w:r>
      <w:r>
        <w:rPr>
          <w:rFonts w:hint="eastAsia" w:asciiTheme="minorEastAsia" w:hAnsiTheme="minorEastAsia" w:eastAsiaTheme="minorEastAsia" w:cstheme="minorEastAsia"/>
          <w:sz w:val="28"/>
          <w:szCs w:val="28"/>
          <w:highlight w:val="none"/>
        </w:rPr>
        <w:t>工作人员服务质量方面的投诉时，应及时查实和协调处理，并在接到投诉后两日内向甲方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出具书面调查处理意见。</w:t>
      </w:r>
    </w:p>
    <w:p w14:paraId="61B3C2AF">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29" w:name="bookmark41"/>
      <w:r>
        <w:rPr>
          <w:rFonts w:hint="eastAsia" w:asciiTheme="minorEastAsia" w:hAnsiTheme="minorEastAsia" w:eastAsiaTheme="minorEastAsia" w:cstheme="minorEastAsia"/>
          <w:sz w:val="28"/>
          <w:szCs w:val="28"/>
          <w:highlight w:val="none"/>
        </w:rPr>
        <w:t>5</w:t>
      </w:r>
      <w:bookmarkEnd w:id="29"/>
      <w:r>
        <w:rPr>
          <w:rFonts w:hint="eastAsia" w:asciiTheme="minorEastAsia" w:hAnsiTheme="minorEastAsia" w:eastAsiaTheme="minorEastAsia" w:cstheme="minorEastAsia"/>
          <w:sz w:val="28"/>
          <w:szCs w:val="28"/>
          <w:highlight w:val="none"/>
        </w:rPr>
        <w:t>、乙方在提供涉税服务过程中，应根据实际情况对甲方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的相关税收处理及其他相关事项提出专业意见。乙方作为专业的税务服务公司，如发现甲方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存在税务项目内容或形式违反法律法规规定的，乙方应立即告知甲方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并向甲方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提出书面的处理方案，如乙方未及时将上述情况告知甲方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，由此造成的法律责任或经济损失由乙方承担。</w:t>
      </w:r>
    </w:p>
    <w:p w14:paraId="0D39BA48">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30" w:name="bookmark42"/>
      <w:r>
        <w:rPr>
          <w:rFonts w:hint="eastAsia" w:asciiTheme="minorEastAsia" w:hAnsiTheme="minorEastAsia" w:eastAsiaTheme="minorEastAsia" w:cstheme="minorEastAsia"/>
          <w:sz w:val="28"/>
          <w:szCs w:val="28"/>
          <w:highlight w:val="none"/>
        </w:rPr>
        <w:t>6</w:t>
      </w:r>
      <w:bookmarkEnd w:id="30"/>
      <w:r>
        <w:rPr>
          <w:rFonts w:hint="eastAsia" w:asciiTheme="minorEastAsia" w:hAnsiTheme="minorEastAsia" w:eastAsiaTheme="minorEastAsia" w:cstheme="minorEastAsia"/>
          <w:sz w:val="28"/>
          <w:szCs w:val="28"/>
          <w:highlight w:val="none"/>
        </w:rPr>
        <w:t>、乙方违反税收法律、法规、规章、规范性文件等规定，造成甲方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未缴或者少缴税款的，除由甲方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缴纳或者补缴应纳税款、滞纳金外，乙方应根据甲方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的要求承担甲方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未缴或者少缴税款的50%以上3倍以下的罚款，并承担本约定书约定的违约责任。</w:t>
      </w:r>
    </w:p>
    <w:p w14:paraId="28873B9D">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31" w:name="bookmark43"/>
      <w:r>
        <w:rPr>
          <w:rFonts w:hint="eastAsia" w:asciiTheme="minorEastAsia" w:hAnsiTheme="minorEastAsia" w:eastAsiaTheme="minorEastAsia" w:cstheme="minorEastAsia"/>
          <w:sz w:val="28"/>
          <w:szCs w:val="28"/>
          <w:highlight w:val="none"/>
        </w:rPr>
        <w:t>7</w:t>
      </w:r>
      <w:bookmarkEnd w:id="31"/>
      <w:r>
        <w:rPr>
          <w:rFonts w:hint="eastAsia" w:asciiTheme="minorEastAsia" w:hAnsiTheme="minorEastAsia" w:eastAsiaTheme="minorEastAsia" w:cstheme="minorEastAsia"/>
          <w:sz w:val="28"/>
          <w:szCs w:val="28"/>
          <w:highlight w:val="none"/>
        </w:rPr>
        <w:t>、乙方委派的所有工作人员的薪资待遇、安全保障等由乙方自行负责，甲方不承担服务期间对此的任何责任。</w:t>
      </w:r>
    </w:p>
    <w:p w14:paraId="04E3673E">
      <w:pPr>
        <w:keepNext w:val="0"/>
        <w:keepLines w:val="0"/>
        <w:pageBreakBefore w:val="0"/>
        <w:kinsoku/>
        <w:wordWrap/>
        <w:overflowPunct/>
        <w:topLinePunct w:val="0"/>
        <w:autoSpaceDE/>
        <w:autoSpaceDN/>
        <w:bidi w:val="0"/>
        <w:adjustRightInd/>
        <w:snapToGrid/>
        <w:spacing w:line="520" w:lineRule="exact"/>
        <w:outlineLvl w:val="0"/>
        <w:rPr>
          <w:rFonts w:hint="eastAsia" w:asciiTheme="minorEastAsia" w:hAnsiTheme="minorEastAsia" w:eastAsiaTheme="minorEastAsia" w:cstheme="minorEastAsia"/>
          <w:b/>
          <w:bCs/>
          <w:sz w:val="28"/>
          <w:szCs w:val="28"/>
          <w:highlight w:val="none"/>
        </w:rPr>
      </w:pPr>
      <w:bookmarkStart w:id="32" w:name="bookmark44"/>
      <w:r>
        <w:rPr>
          <w:rFonts w:hint="eastAsia" w:asciiTheme="minorEastAsia" w:hAnsiTheme="minorEastAsia" w:eastAsiaTheme="minorEastAsia" w:cstheme="minorEastAsia"/>
          <w:b/>
          <w:bCs/>
          <w:sz w:val="28"/>
          <w:szCs w:val="28"/>
          <w:highlight w:val="none"/>
        </w:rPr>
        <w:t>四</w:t>
      </w:r>
      <w:bookmarkEnd w:id="32"/>
      <w:r>
        <w:rPr>
          <w:rFonts w:hint="eastAsia" w:asciiTheme="minorEastAsia" w:hAnsiTheme="minorEastAsia" w:eastAsiaTheme="minorEastAsia" w:cstheme="minorEastAsia"/>
          <w:b/>
          <w:bCs/>
          <w:sz w:val="28"/>
          <w:szCs w:val="28"/>
          <w:highlight w:val="none"/>
        </w:rPr>
        <w:t>、服务期限、约定事项的收费及发票开具</w:t>
      </w:r>
    </w:p>
    <w:p w14:paraId="623C6D90">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33" w:name="bookmark45"/>
      <w:r>
        <w:rPr>
          <w:rFonts w:hint="eastAsia" w:asciiTheme="minorEastAsia" w:hAnsiTheme="minorEastAsia" w:eastAsiaTheme="minorEastAsia" w:cstheme="minorEastAsia"/>
          <w:sz w:val="28"/>
          <w:szCs w:val="28"/>
          <w:highlight w:val="none"/>
        </w:rPr>
        <w:t>（</w:t>
      </w:r>
      <w:bookmarkEnd w:id="33"/>
      <w:r>
        <w:rPr>
          <w:rFonts w:hint="eastAsia" w:asciiTheme="minorEastAsia" w:hAnsiTheme="minorEastAsia" w:eastAsiaTheme="minorEastAsia" w:cstheme="minorEastAsia"/>
          <w:sz w:val="28"/>
          <w:szCs w:val="28"/>
          <w:highlight w:val="none"/>
        </w:rPr>
        <w:t>一）税务顾问服务期限：</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年</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月</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日</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年</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月</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lang w:val="en-US" w:eastAsia="zh-CN"/>
        </w:rPr>
        <w:t>日</w:t>
      </w:r>
      <w:r>
        <w:rPr>
          <w:rFonts w:hint="eastAsia" w:asciiTheme="minorEastAsia" w:hAnsiTheme="minorEastAsia" w:eastAsiaTheme="minorEastAsia" w:cstheme="minorEastAsia"/>
          <w:sz w:val="28"/>
          <w:szCs w:val="28"/>
          <w:highlight w:val="none"/>
        </w:rPr>
        <w:t>,如甲方对乙方提供的涉税服务反映良好，在本约定书期限届满后可续签</w:t>
      </w:r>
      <w:r>
        <w:rPr>
          <w:rFonts w:hint="eastAsia" w:asciiTheme="minorEastAsia" w:hAnsiTheme="minorEastAsia" w:eastAsiaTheme="minorEastAsia" w:cstheme="minorEastAsia"/>
          <w:sz w:val="28"/>
          <w:szCs w:val="28"/>
          <w:highlight w:val="none"/>
          <w:lang w:val="en-US" w:eastAsia="zh-CN"/>
        </w:rPr>
        <w:t>协议一年</w:t>
      </w:r>
      <w:r>
        <w:rPr>
          <w:rFonts w:hint="eastAsia" w:asciiTheme="minorEastAsia" w:hAnsiTheme="minorEastAsia" w:eastAsiaTheme="minorEastAsia" w:cstheme="minorEastAsia"/>
          <w:sz w:val="28"/>
          <w:szCs w:val="28"/>
          <w:highlight w:val="none"/>
        </w:rPr>
        <w:t>，具体条款由甲乙双方另行商定。</w:t>
      </w:r>
    </w:p>
    <w:p w14:paraId="57FA388B">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34" w:name="bookmark46"/>
      <w:r>
        <w:rPr>
          <w:rFonts w:hint="eastAsia" w:asciiTheme="minorEastAsia" w:hAnsiTheme="minorEastAsia" w:eastAsiaTheme="minorEastAsia" w:cstheme="minorEastAsia"/>
          <w:sz w:val="28"/>
          <w:szCs w:val="28"/>
          <w:highlight w:val="none"/>
        </w:rPr>
        <w:t>（</w:t>
      </w:r>
      <w:bookmarkEnd w:id="34"/>
      <w:r>
        <w:rPr>
          <w:rFonts w:hint="eastAsia" w:asciiTheme="minorEastAsia" w:hAnsiTheme="minorEastAsia" w:eastAsiaTheme="minorEastAsia" w:cstheme="minorEastAsia"/>
          <w:sz w:val="28"/>
          <w:szCs w:val="28"/>
          <w:highlight w:val="none"/>
        </w:rPr>
        <w:t>二）双方约定涉税服务价款总计为人民币（大写）</w:t>
      </w:r>
      <w:r>
        <w:rPr>
          <w:rFonts w:hint="eastAsia" w:asciiTheme="minorEastAsia" w:hAnsiTheme="minorEastAsia" w:eastAsiaTheme="minorEastAsia" w:cstheme="minorEastAsia"/>
          <w:sz w:val="28"/>
          <w:szCs w:val="28"/>
          <w:highlight w:val="none"/>
          <w:u w:val="single"/>
        </w:rPr>
        <w:t xml:space="preserve"> </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（含税价），其中：</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年度企业所得税汇算清缴服务费为人民币（大 写）</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（含税价）;税务顾问服务费为人民币（大写）</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（含税价）。以上所有价款均为包干价，包含乙方为完成约定义务所需的全部费用（含乙方派驻工作人员的交通、食宿、通讯、文印等费用），甲方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不再承担其他任何费用。</w:t>
      </w:r>
    </w:p>
    <w:p w14:paraId="27BD30B6">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w w:val="90"/>
          <w:sz w:val="28"/>
          <w:szCs w:val="28"/>
          <w:highlight w:val="none"/>
        </w:rPr>
      </w:pPr>
      <w:bookmarkStart w:id="35" w:name="bookmark47"/>
      <w:r>
        <w:rPr>
          <w:rFonts w:hint="eastAsia" w:asciiTheme="minorEastAsia" w:hAnsiTheme="minorEastAsia" w:eastAsiaTheme="minorEastAsia" w:cstheme="minorEastAsia"/>
          <w:sz w:val="28"/>
          <w:szCs w:val="28"/>
          <w:highlight w:val="none"/>
        </w:rPr>
        <w:t>（</w:t>
      </w:r>
      <w:bookmarkEnd w:id="35"/>
      <w:r>
        <w:rPr>
          <w:rFonts w:hint="eastAsia" w:asciiTheme="minorEastAsia" w:hAnsiTheme="minorEastAsia" w:eastAsiaTheme="minorEastAsia" w:cstheme="minorEastAsia"/>
          <w:sz w:val="28"/>
          <w:szCs w:val="28"/>
          <w:highlight w:val="none"/>
        </w:rPr>
        <w:t>三</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涉税服务价款的支付：乙方按协议约定期限完成</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年度企业所得税汇算清缴服务后，经甲方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审核通过后的十个工作日内由甲方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向乙方支付所得税汇算清缴服务</w:t>
      </w:r>
      <w:r>
        <w:rPr>
          <w:rFonts w:hint="eastAsia" w:asciiTheme="minorEastAsia" w:hAnsiTheme="minorEastAsia" w:eastAsiaTheme="minorEastAsia" w:cstheme="minorEastAsia"/>
          <w:sz w:val="28"/>
          <w:szCs w:val="28"/>
          <w:highlight w:val="none"/>
          <w:lang w:val="en-US" w:eastAsia="zh-CN"/>
        </w:rPr>
        <w:t>费</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rPr>
        <w:t>；本约定书约定的顾问服务期届满后的十个工作日内</w:t>
      </w:r>
      <w:r>
        <w:rPr>
          <w:rFonts w:hint="eastAsia" w:asciiTheme="minorEastAsia" w:hAnsiTheme="minorEastAsia" w:eastAsiaTheme="minorEastAsia" w:cstheme="minorEastAsia"/>
          <w:sz w:val="28"/>
          <w:szCs w:val="28"/>
          <w:highlight w:val="none"/>
          <w:lang w:val="en-US" w:eastAsia="zh-CN"/>
        </w:rPr>
        <w:t>且收到乙方提供的涉税建议书后</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由甲方及其子公司向乙方支付税务顾问服务费的</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sz w:val="28"/>
          <w:szCs w:val="28"/>
          <w:highlight w:val="none"/>
          <w:lang w:val="en-US" w:eastAsia="zh-CN"/>
        </w:rPr>
        <w:t xml:space="preserve">。 </w:t>
      </w:r>
    </w:p>
    <w:p w14:paraId="2A9A9EEB">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36" w:name="bookmark48"/>
      <w:r>
        <w:rPr>
          <w:rFonts w:hint="eastAsia" w:asciiTheme="minorEastAsia" w:hAnsiTheme="minorEastAsia" w:eastAsiaTheme="minorEastAsia" w:cstheme="minorEastAsia"/>
          <w:sz w:val="28"/>
          <w:szCs w:val="28"/>
          <w:highlight w:val="none"/>
        </w:rPr>
        <w:t>（</w:t>
      </w:r>
      <w:bookmarkEnd w:id="36"/>
      <w:r>
        <w:rPr>
          <w:rFonts w:hint="eastAsia" w:asciiTheme="minorEastAsia" w:hAnsiTheme="minorEastAsia" w:eastAsiaTheme="minorEastAsia" w:cstheme="minorEastAsia"/>
          <w:sz w:val="28"/>
          <w:szCs w:val="28"/>
          <w:highlight w:val="none"/>
        </w:rPr>
        <w:t>四）甲方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每次付款前，乙方需按甲方提供的甲方费用分配表（具体明细详见</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一、委托事项</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），分别对甲方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开具符合国</w:t>
      </w:r>
      <w:r>
        <w:rPr>
          <w:rFonts w:hint="eastAsia" w:asciiTheme="minorEastAsia" w:hAnsiTheme="minorEastAsia" w:eastAsiaTheme="minorEastAsia" w:cstheme="minorEastAsia"/>
          <w:sz w:val="28"/>
          <w:szCs w:val="28"/>
          <w:highlight w:val="none"/>
          <w:lang w:val="en-US" w:eastAsia="zh-CN"/>
        </w:rPr>
        <w:t>家</w:t>
      </w:r>
      <w:r>
        <w:rPr>
          <w:rFonts w:hint="eastAsia" w:asciiTheme="minorEastAsia" w:hAnsiTheme="minorEastAsia" w:eastAsiaTheme="minorEastAsia" w:cstheme="minorEastAsia"/>
          <w:sz w:val="28"/>
          <w:szCs w:val="28"/>
          <w:highlight w:val="none"/>
        </w:rPr>
        <w:t>法律规定的增值税专用发票，否则甲方</w:t>
      </w:r>
      <w:r>
        <w:rPr>
          <w:rFonts w:hint="eastAsia" w:asciiTheme="minorEastAsia" w:hAnsiTheme="minorEastAsia" w:eastAsiaTheme="minorEastAsia" w:cstheme="minorEastAsia"/>
          <w:sz w:val="28"/>
          <w:szCs w:val="28"/>
          <w:highlight w:val="none"/>
          <w:lang w:val="en-US" w:eastAsia="zh-CN"/>
        </w:rPr>
        <w:t>及其子公司</w:t>
      </w:r>
      <w:r>
        <w:rPr>
          <w:rFonts w:hint="eastAsia" w:asciiTheme="minorEastAsia" w:hAnsiTheme="minorEastAsia" w:eastAsiaTheme="minorEastAsia" w:cstheme="minorEastAsia"/>
          <w:sz w:val="28"/>
          <w:szCs w:val="28"/>
          <w:highlight w:val="none"/>
        </w:rPr>
        <w:t>有权拒绝付款且不构成违约。</w:t>
      </w:r>
      <w:bookmarkStart w:id="37" w:name="bookmark49"/>
    </w:p>
    <w:p w14:paraId="6EA859EB">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w:t>
      </w:r>
      <w:bookmarkEnd w:id="37"/>
      <w:r>
        <w:rPr>
          <w:rFonts w:hint="eastAsia" w:asciiTheme="minorEastAsia" w:hAnsiTheme="minorEastAsia" w:eastAsiaTheme="minorEastAsia" w:cstheme="minorEastAsia"/>
          <w:sz w:val="28"/>
          <w:szCs w:val="28"/>
          <w:highlight w:val="none"/>
        </w:rPr>
        <w:t>五）甲乙双方约定本约定书涉及的各项服务价款往来均采用银行转账的形式，未经甲方同意，乙方不得擅自改变本约定书中提供的银行账户信息，否则产生的一切损失均由乙方自行承担。</w:t>
      </w:r>
    </w:p>
    <w:p w14:paraId="486E3EB3">
      <w:pPr>
        <w:keepNext w:val="0"/>
        <w:keepLines w:val="0"/>
        <w:pageBreakBefore w:val="0"/>
        <w:kinsoku/>
        <w:wordWrap/>
        <w:overflowPunct/>
        <w:topLinePunct w:val="0"/>
        <w:autoSpaceDE/>
        <w:autoSpaceDN/>
        <w:bidi w:val="0"/>
        <w:adjustRightInd/>
        <w:snapToGrid/>
        <w:spacing w:line="520" w:lineRule="exact"/>
        <w:outlineLvl w:val="0"/>
        <w:rPr>
          <w:rFonts w:hint="eastAsia" w:asciiTheme="minorEastAsia" w:hAnsiTheme="minorEastAsia" w:eastAsiaTheme="minorEastAsia" w:cstheme="minorEastAsia"/>
          <w:b/>
          <w:bCs/>
          <w:sz w:val="28"/>
          <w:szCs w:val="28"/>
          <w:highlight w:val="none"/>
        </w:rPr>
      </w:pPr>
      <w:bookmarkStart w:id="38" w:name="bookmark50"/>
      <w:r>
        <w:rPr>
          <w:rFonts w:hint="eastAsia" w:asciiTheme="minorEastAsia" w:hAnsiTheme="minorEastAsia" w:eastAsiaTheme="minorEastAsia" w:cstheme="minorEastAsia"/>
          <w:b/>
          <w:bCs/>
          <w:sz w:val="28"/>
          <w:szCs w:val="28"/>
          <w:highlight w:val="none"/>
        </w:rPr>
        <w:t>五</w:t>
      </w:r>
      <w:bookmarkEnd w:id="38"/>
      <w:r>
        <w:rPr>
          <w:rFonts w:hint="eastAsia" w:asciiTheme="minorEastAsia" w:hAnsiTheme="minorEastAsia" w:eastAsiaTheme="minorEastAsia" w:cstheme="minorEastAsia"/>
          <w:b/>
          <w:bCs/>
          <w:sz w:val="28"/>
          <w:szCs w:val="28"/>
          <w:highlight w:val="none"/>
        </w:rPr>
        <w:t>、约定事项的变更</w:t>
      </w:r>
    </w:p>
    <w:p w14:paraId="59E78647">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sectPr>
          <w:footerReference r:id="rId3" w:type="default"/>
          <w:footnotePr>
            <w:numFmt w:val="decimal"/>
          </w:footnotePr>
          <w:type w:val="continuous"/>
          <w:pgSz w:w="11900" w:h="16840"/>
          <w:pgMar w:top="1440" w:right="1800" w:bottom="1440" w:left="1800" w:header="1003" w:footer="3" w:gutter="0"/>
          <w:pgNumType w:fmt="decimal"/>
          <w:cols w:space="720" w:num="1"/>
          <w:rtlGutter w:val="0"/>
          <w:docGrid w:linePitch="360" w:charSpace="0"/>
        </w:sectPr>
      </w:pPr>
      <w:r>
        <w:rPr>
          <w:rFonts w:hint="eastAsia" w:asciiTheme="minorEastAsia" w:hAnsiTheme="minorEastAsia" w:eastAsiaTheme="minorEastAsia" w:cstheme="minorEastAsia"/>
          <w:sz w:val="28"/>
          <w:szCs w:val="28"/>
          <w:highlight w:val="none"/>
        </w:rPr>
        <w:t>若在本服务期限内出现不可预见的情况，影响涉税服务项目</w:t>
      </w:r>
      <w:r>
        <w:rPr>
          <w:rFonts w:hint="eastAsia" w:asciiTheme="minorEastAsia" w:hAnsiTheme="minorEastAsia" w:eastAsiaTheme="minorEastAsia" w:cstheme="minorEastAsia"/>
          <w:sz w:val="28"/>
          <w:szCs w:val="28"/>
          <w:highlight w:val="none"/>
          <w:lang w:val="en-US" w:eastAsia="zh-CN"/>
        </w:rPr>
        <w:t>工</w:t>
      </w:r>
      <w:r>
        <w:rPr>
          <w:rFonts w:hint="eastAsia" w:asciiTheme="minorEastAsia" w:hAnsiTheme="minorEastAsia" w:eastAsiaTheme="minorEastAsia" w:cstheme="minorEastAsia"/>
          <w:sz w:val="28"/>
          <w:szCs w:val="28"/>
          <w:highlight w:val="none"/>
        </w:rPr>
        <w:t>作的如期完成，甲乙双方需及时书面告知对方，并经双方协商后可一致同意变更约定事项，并由双方协商解决后续的项目事宜。</w:t>
      </w:r>
    </w:p>
    <w:p w14:paraId="31A4A236">
      <w:pPr>
        <w:keepNext w:val="0"/>
        <w:keepLines w:val="0"/>
        <w:pageBreakBefore w:val="0"/>
        <w:kinsoku/>
        <w:wordWrap/>
        <w:overflowPunct/>
        <w:topLinePunct w:val="0"/>
        <w:autoSpaceDE/>
        <w:autoSpaceDN/>
        <w:bidi w:val="0"/>
        <w:adjustRightInd/>
        <w:snapToGrid/>
        <w:spacing w:line="520" w:lineRule="exact"/>
        <w:outlineLvl w:val="0"/>
        <w:rPr>
          <w:rFonts w:hint="eastAsia" w:asciiTheme="minorEastAsia" w:hAnsiTheme="minorEastAsia" w:eastAsiaTheme="minorEastAsia" w:cstheme="minorEastAsia"/>
          <w:b/>
          <w:bCs/>
          <w:sz w:val="28"/>
          <w:szCs w:val="28"/>
          <w:highlight w:val="none"/>
        </w:rPr>
      </w:pPr>
      <w:bookmarkStart w:id="39" w:name="bookmark51"/>
      <w:r>
        <w:rPr>
          <w:rFonts w:hint="eastAsia" w:asciiTheme="minorEastAsia" w:hAnsiTheme="minorEastAsia" w:eastAsiaTheme="minorEastAsia" w:cstheme="minorEastAsia"/>
          <w:b/>
          <w:bCs/>
          <w:sz w:val="28"/>
          <w:szCs w:val="28"/>
          <w:highlight w:val="none"/>
        </w:rPr>
        <w:t>六</w:t>
      </w:r>
      <w:bookmarkEnd w:id="39"/>
      <w:r>
        <w:rPr>
          <w:rFonts w:hint="eastAsia" w:asciiTheme="minorEastAsia" w:hAnsiTheme="minorEastAsia" w:eastAsiaTheme="minorEastAsia" w:cstheme="minorEastAsia"/>
          <w:b/>
          <w:bCs/>
          <w:sz w:val="28"/>
          <w:szCs w:val="28"/>
          <w:highlight w:val="none"/>
        </w:rPr>
        <w:t>、约定事项的终止</w:t>
      </w:r>
    </w:p>
    <w:p w14:paraId="79D1DBCB">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40" w:name="bookmark52"/>
      <w:r>
        <w:rPr>
          <w:rFonts w:hint="eastAsia" w:asciiTheme="minorEastAsia" w:hAnsiTheme="minorEastAsia" w:eastAsiaTheme="minorEastAsia" w:cstheme="minorEastAsia"/>
          <w:sz w:val="28"/>
          <w:szCs w:val="28"/>
          <w:highlight w:val="none"/>
        </w:rPr>
        <w:t>（</w:t>
      </w:r>
      <w:bookmarkEnd w:id="40"/>
      <w:r>
        <w:rPr>
          <w:rFonts w:hint="eastAsia" w:asciiTheme="minorEastAsia" w:hAnsiTheme="minorEastAsia" w:eastAsiaTheme="minorEastAsia" w:cstheme="minorEastAsia"/>
          <w:sz w:val="28"/>
          <w:szCs w:val="28"/>
          <w:highlight w:val="none"/>
        </w:rPr>
        <w:t>一）本约定书签订生效后，双方应当按约履行，不得无故终止。 如遇法定情形或特殊原因确需终止的，提出终止的一方应提前书面通 知另一方，并由双方协商解决。</w:t>
      </w:r>
    </w:p>
    <w:p w14:paraId="5381E856">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41" w:name="bookmark53"/>
      <w:r>
        <w:rPr>
          <w:rFonts w:hint="eastAsia" w:asciiTheme="minorEastAsia" w:hAnsiTheme="minorEastAsia" w:eastAsiaTheme="minorEastAsia" w:cstheme="minorEastAsia"/>
          <w:sz w:val="28"/>
          <w:szCs w:val="28"/>
          <w:highlight w:val="none"/>
        </w:rPr>
        <w:t>（</w:t>
      </w:r>
      <w:bookmarkEnd w:id="41"/>
      <w:r>
        <w:rPr>
          <w:rFonts w:hint="eastAsia" w:asciiTheme="minorEastAsia" w:hAnsiTheme="minorEastAsia" w:eastAsiaTheme="minorEastAsia" w:cstheme="minorEastAsia"/>
          <w:sz w:val="28"/>
          <w:szCs w:val="28"/>
          <w:highlight w:val="none"/>
        </w:rPr>
        <w:t>二）在因甲方原因需对委托项目进行终止的情况下，乙方有权对委托项目在终止之日前所付出的劳动收取合理的费用，费用由双方另 行协商确定。</w:t>
      </w:r>
    </w:p>
    <w:p w14:paraId="5EB403E1">
      <w:pPr>
        <w:keepNext w:val="0"/>
        <w:keepLines w:val="0"/>
        <w:pageBreakBefore w:val="0"/>
        <w:kinsoku/>
        <w:wordWrap/>
        <w:overflowPunct/>
        <w:topLinePunct w:val="0"/>
        <w:autoSpaceDE/>
        <w:autoSpaceDN/>
        <w:bidi w:val="0"/>
        <w:adjustRightInd/>
        <w:snapToGrid/>
        <w:spacing w:line="520" w:lineRule="exact"/>
        <w:outlineLvl w:val="0"/>
        <w:rPr>
          <w:rFonts w:hint="eastAsia" w:asciiTheme="minorEastAsia" w:hAnsiTheme="minorEastAsia" w:eastAsiaTheme="minorEastAsia" w:cstheme="minorEastAsia"/>
          <w:b/>
          <w:bCs/>
          <w:sz w:val="28"/>
          <w:szCs w:val="28"/>
          <w:highlight w:val="none"/>
        </w:rPr>
      </w:pPr>
      <w:bookmarkStart w:id="42" w:name="bookmark54"/>
      <w:r>
        <w:rPr>
          <w:rFonts w:hint="eastAsia" w:asciiTheme="minorEastAsia" w:hAnsiTheme="minorEastAsia" w:eastAsiaTheme="minorEastAsia" w:cstheme="minorEastAsia"/>
          <w:b/>
          <w:bCs/>
          <w:sz w:val="28"/>
          <w:szCs w:val="28"/>
          <w:highlight w:val="none"/>
        </w:rPr>
        <w:t>七</w:t>
      </w:r>
      <w:bookmarkEnd w:id="42"/>
      <w:r>
        <w:rPr>
          <w:rFonts w:hint="eastAsia" w:asciiTheme="minorEastAsia" w:hAnsiTheme="minorEastAsia" w:eastAsiaTheme="minorEastAsia" w:cstheme="minorEastAsia"/>
          <w:b/>
          <w:bCs/>
          <w:sz w:val="28"/>
          <w:szCs w:val="28"/>
          <w:highlight w:val="none"/>
        </w:rPr>
        <w:t>、违约责任</w:t>
      </w:r>
    </w:p>
    <w:p w14:paraId="625CB106">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43" w:name="bookmark55"/>
      <w:r>
        <w:rPr>
          <w:rFonts w:hint="eastAsia" w:asciiTheme="minorEastAsia" w:hAnsiTheme="minorEastAsia" w:eastAsiaTheme="minorEastAsia" w:cstheme="minorEastAsia"/>
          <w:sz w:val="28"/>
          <w:szCs w:val="28"/>
          <w:highlight w:val="none"/>
        </w:rPr>
        <w:t>（</w:t>
      </w:r>
      <w:bookmarkEnd w:id="43"/>
      <w:r>
        <w:rPr>
          <w:rFonts w:hint="eastAsia" w:asciiTheme="minorEastAsia" w:hAnsiTheme="minorEastAsia" w:eastAsiaTheme="minorEastAsia" w:cstheme="minorEastAsia"/>
          <w:sz w:val="28"/>
          <w:szCs w:val="28"/>
          <w:highlight w:val="none"/>
        </w:rPr>
        <w:t>一）甲、乙双方必须共同遵守本约定书的各项条款，出现违约 时，守约方可追究违约方的违约责任；由于一方单方违约所导致的所有损失，由违约方承担。</w:t>
      </w:r>
    </w:p>
    <w:p w14:paraId="059062EF">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44" w:name="bookmark56"/>
      <w:r>
        <w:rPr>
          <w:rFonts w:hint="eastAsia" w:asciiTheme="minorEastAsia" w:hAnsiTheme="minorEastAsia" w:eastAsiaTheme="minorEastAsia" w:cstheme="minorEastAsia"/>
          <w:sz w:val="28"/>
          <w:szCs w:val="28"/>
          <w:highlight w:val="none"/>
        </w:rPr>
        <w:t>（</w:t>
      </w:r>
      <w:bookmarkEnd w:id="44"/>
      <w:r>
        <w:rPr>
          <w:rFonts w:hint="eastAsia" w:asciiTheme="minorEastAsia" w:hAnsiTheme="minorEastAsia" w:eastAsiaTheme="minorEastAsia" w:cstheme="minorEastAsia"/>
          <w:sz w:val="28"/>
          <w:szCs w:val="28"/>
          <w:highlight w:val="none"/>
        </w:rPr>
        <w:t>二）乙方应按本约定书约定的各项服务期限及时完成委托的涉 税服务项目的所有工作。否则，乙方每逾期一日，应按相应的约定服 务价款的日万分之五支付违约金，甲方在支付服务价款时有权扣除乙 方的总违约金。乙方逾期10日的，甲方有权解除本约定书，并不予 支付服务价款，并要求乙方按照本约定书规定的服务价款的20%支付违约金，违约金不足以弥补甲方损失的，乙方还应补足损失。</w:t>
      </w:r>
    </w:p>
    <w:p w14:paraId="04B2A980">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45" w:name="bookmark57"/>
      <w:r>
        <w:rPr>
          <w:rFonts w:hint="eastAsia" w:asciiTheme="minorEastAsia" w:hAnsiTheme="minorEastAsia" w:eastAsiaTheme="minorEastAsia" w:cstheme="minorEastAsia"/>
          <w:sz w:val="28"/>
          <w:szCs w:val="28"/>
          <w:highlight w:val="none"/>
        </w:rPr>
        <w:t>（</w:t>
      </w:r>
      <w:bookmarkEnd w:id="45"/>
      <w:r>
        <w:rPr>
          <w:rFonts w:hint="eastAsia" w:asciiTheme="minorEastAsia" w:hAnsiTheme="minorEastAsia" w:eastAsiaTheme="minorEastAsia" w:cstheme="minorEastAsia"/>
          <w:sz w:val="28"/>
          <w:szCs w:val="28"/>
          <w:highlight w:val="none"/>
        </w:rPr>
        <w:t>三）乙方及其工作人员未严格遵照本约定书规定的各项义务履行委托项目的工作，甲方有权要求乙方限期整改，造成的甲方损失由 乙方承担；如整改后仍不能达到甲方要求或者乙方及其工作人员未按 甲方要求实施整改的，甲方有权单方解除本约定书，不支付乙方任何服务价款，且乙方应向甲方支付服务价款总金额20%的违约金。</w:t>
      </w:r>
    </w:p>
    <w:p w14:paraId="3D19F908">
      <w:pPr>
        <w:keepNext w:val="0"/>
        <w:keepLines w:val="0"/>
        <w:pageBreakBefore w:val="0"/>
        <w:kinsoku/>
        <w:wordWrap/>
        <w:overflowPunct/>
        <w:topLinePunct w:val="0"/>
        <w:autoSpaceDE/>
        <w:autoSpaceDN/>
        <w:bidi w:val="0"/>
        <w:adjustRightInd/>
        <w:snapToGrid/>
        <w:spacing w:line="520" w:lineRule="exact"/>
        <w:outlineLvl w:val="0"/>
        <w:rPr>
          <w:rFonts w:hint="eastAsia" w:asciiTheme="minorEastAsia" w:hAnsiTheme="minorEastAsia" w:eastAsiaTheme="minorEastAsia" w:cstheme="minorEastAsia"/>
          <w:b/>
          <w:bCs/>
          <w:sz w:val="28"/>
          <w:szCs w:val="28"/>
          <w:highlight w:val="none"/>
        </w:rPr>
      </w:pPr>
      <w:bookmarkStart w:id="46" w:name="bookmark58"/>
      <w:r>
        <w:rPr>
          <w:rFonts w:hint="eastAsia" w:asciiTheme="minorEastAsia" w:hAnsiTheme="minorEastAsia" w:eastAsiaTheme="minorEastAsia" w:cstheme="minorEastAsia"/>
          <w:b/>
          <w:bCs/>
          <w:sz w:val="28"/>
          <w:szCs w:val="28"/>
          <w:highlight w:val="none"/>
        </w:rPr>
        <w:t>八</w:t>
      </w:r>
      <w:bookmarkEnd w:id="46"/>
      <w:r>
        <w:rPr>
          <w:rFonts w:hint="eastAsia" w:asciiTheme="minorEastAsia" w:hAnsiTheme="minorEastAsia" w:eastAsiaTheme="minorEastAsia" w:cstheme="minorEastAsia"/>
          <w:b/>
          <w:bCs/>
          <w:sz w:val="28"/>
          <w:szCs w:val="28"/>
          <w:highlight w:val="none"/>
        </w:rPr>
        <w:t>、适用法律和争议解决</w:t>
      </w:r>
    </w:p>
    <w:p w14:paraId="33D37240">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47" w:name="bookmark59"/>
      <w:r>
        <w:rPr>
          <w:rFonts w:hint="eastAsia" w:asciiTheme="minorEastAsia" w:hAnsiTheme="minorEastAsia" w:eastAsiaTheme="minorEastAsia" w:cstheme="minorEastAsia"/>
          <w:sz w:val="28"/>
          <w:szCs w:val="28"/>
          <w:highlight w:val="none"/>
        </w:rPr>
        <w:t>（</w:t>
      </w:r>
      <w:bookmarkEnd w:id="47"/>
      <w:r>
        <w:rPr>
          <w:rFonts w:hint="eastAsia" w:asciiTheme="minorEastAsia" w:hAnsiTheme="minorEastAsia" w:eastAsiaTheme="minorEastAsia" w:cstheme="minorEastAsia"/>
          <w:sz w:val="28"/>
          <w:szCs w:val="28"/>
          <w:highlight w:val="none"/>
        </w:rPr>
        <w:t>一）本约定书的所有方面均应适用中华人民共和国的法律进行解释并受其约束。</w:t>
      </w:r>
    </w:p>
    <w:p w14:paraId="789F91A9">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48" w:name="bookmark60"/>
      <w:r>
        <w:rPr>
          <w:rFonts w:hint="eastAsia" w:asciiTheme="minorEastAsia" w:hAnsiTheme="minorEastAsia" w:eastAsiaTheme="minorEastAsia" w:cstheme="minorEastAsia"/>
          <w:sz w:val="28"/>
          <w:szCs w:val="28"/>
          <w:highlight w:val="none"/>
        </w:rPr>
        <w:t>（</w:t>
      </w:r>
      <w:bookmarkEnd w:id="48"/>
      <w:r>
        <w:rPr>
          <w:rFonts w:hint="eastAsia" w:asciiTheme="minorEastAsia" w:hAnsiTheme="minorEastAsia" w:eastAsiaTheme="minorEastAsia" w:cstheme="minorEastAsia"/>
          <w:sz w:val="28"/>
          <w:szCs w:val="28"/>
          <w:highlight w:val="none"/>
        </w:rPr>
        <w:t>二）在本约定书履行过程中，所发生的与本约定书有关的任何 纠纷或争议，双方首先应协商解决，协商不成的，双方</w:t>
      </w:r>
      <w:r>
        <w:rPr>
          <w:rFonts w:hint="eastAsia" w:asciiTheme="minorEastAsia" w:hAnsiTheme="minorEastAsia" w:eastAsiaTheme="minorEastAsia" w:cstheme="minorEastAsia"/>
          <w:sz w:val="28"/>
          <w:szCs w:val="28"/>
          <w:highlight w:val="none"/>
          <w:lang w:val="zh-CN" w:eastAsia="zh-CN"/>
        </w:rPr>
        <w:t>一致同</w:t>
      </w:r>
      <w:r>
        <w:rPr>
          <w:rFonts w:hint="eastAsia" w:asciiTheme="minorEastAsia" w:hAnsiTheme="minorEastAsia" w:eastAsiaTheme="minorEastAsia" w:cstheme="minorEastAsia"/>
          <w:sz w:val="28"/>
          <w:szCs w:val="28"/>
          <w:highlight w:val="none"/>
        </w:rPr>
        <w:t>意交由甲方所在地人民法院裁决。</w:t>
      </w:r>
    </w:p>
    <w:p w14:paraId="5D227DB6">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49" w:name="bookmark61"/>
      <w:r>
        <w:rPr>
          <w:rFonts w:hint="eastAsia" w:asciiTheme="minorEastAsia" w:hAnsiTheme="minorEastAsia" w:eastAsiaTheme="minorEastAsia" w:cstheme="minorEastAsia"/>
          <w:sz w:val="28"/>
          <w:szCs w:val="28"/>
          <w:highlight w:val="none"/>
        </w:rPr>
        <w:t>（</w:t>
      </w:r>
      <w:bookmarkEnd w:id="49"/>
      <w:r>
        <w:rPr>
          <w:rFonts w:hint="eastAsia" w:asciiTheme="minorEastAsia" w:hAnsiTheme="minorEastAsia" w:eastAsiaTheme="minorEastAsia" w:cstheme="minorEastAsia"/>
          <w:sz w:val="28"/>
          <w:szCs w:val="28"/>
          <w:highlight w:val="none"/>
        </w:rPr>
        <w:t>三）任何一方向对方送达有关通知、文件，或者人民法院向任</w:t>
      </w:r>
      <w:r>
        <w:rPr>
          <w:rFonts w:hint="eastAsia" w:asciiTheme="minorEastAsia" w:hAnsiTheme="minorEastAsia" w:eastAsiaTheme="minorEastAsia" w:cstheme="minorEastAsia"/>
          <w:sz w:val="28"/>
          <w:szCs w:val="28"/>
          <w:highlight w:val="none"/>
          <w:lang w:val="en-US" w:eastAsia="zh-CN"/>
        </w:rPr>
        <w:t>一</w:t>
      </w:r>
      <w:r>
        <w:rPr>
          <w:rFonts w:hint="eastAsia" w:asciiTheme="minorEastAsia" w:hAnsiTheme="minorEastAsia" w:eastAsiaTheme="minorEastAsia" w:cstheme="minorEastAsia"/>
          <w:sz w:val="28"/>
          <w:szCs w:val="28"/>
          <w:highlight w:val="none"/>
        </w:rPr>
        <w:t>方送达相关法律文书，均可向被送达方在本合同签章处提供的地址 送达，如因被送达方在本合同中提供的送达地址不准确、送达地址变 更未及时告知对方或其指定的收件人拒绝签收等原因，导致通知或相 关文书未能被实际签收的，通知或文书退回之日视为送达之日（即视为被送达方已经收取相关通知或文件）。</w:t>
      </w:r>
    </w:p>
    <w:p w14:paraId="00580B01">
      <w:pPr>
        <w:keepNext w:val="0"/>
        <w:keepLines w:val="0"/>
        <w:pageBreakBefore w:val="0"/>
        <w:kinsoku/>
        <w:wordWrap/>
        <w:overflowPunct/>
        <w:topLinePunct w:val="0"/>
        <w:autoSpaceDE/>
        <w:autoSpaceDN/>
        <w:bidi w:val="0"/>
        <w:adjustRightInd/>
        <w:snapToGrid/>
        <w:spacing w:line="520" w:lineRule="exact"/>
        <w:outlineLvl w:val="0"/>
        <w:rPr>
          <w:rFonts w:hint="eastAsia" w:asciiTheme="minorEastAsia" w:hAnsiTheme="minorEastAsia" w:eastAsiaTheme="minorEastAsia" w:cstheme="minorEastAsia"/>
          <w:b/>
          <w:bCs/>
          <w:sz w:val="28"/>
          <w:szCs w:val="28"/>
          <w:highlight w:val="none"/>
        </w:rPr>
      </w:pPr>
      <w:bookmarkStart w:id="50" w:name="bookmark62"/>
      <w:r>
        <w:rPr>
          <w:rFonts w:hint="eastAsia" w:asciiTheme="minorEastAsia" w:hAnsiTheme="minorEastAsia" w:eastAsiaTheme="minorEastAsia" w:cstheme="minorEastAsia"/>
          <w:b/>
          <w:bCs/>
          <w:sz w:val="28"/>
          <w:szCs w:val="28"/>
          <w:highlight w:val="none"/>
        </w:rPr>
        <w:t>九</w:t>
      </w:r>
      <w:bookmarkEnd w:id="50"/>
      <w:r>
        <w:rPr>
          <w:rFonts w:hint="eastAsia" w:asciiTheme="minorEastAsia" w:hAnsiTheme="minorEastAsia" w:eastAsiaTheme="minorEastAsia" w:cstheme="minorEastAsia"/>
          <w:b/>
          <w:bCs/>
          <w:sz w:val="28"/>
          <w:szCs w:val="28"/>
          <w:highlight w:val="none"/>
        </w:rPr>
        <w:t>、本约定书的法律效力</w:t>
      </w:r>
    </w:p>
    <w:p w14:paraId="59606352">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51" w:name="bookmark63"/>
      <w:r>
        <w:rPr>
          <w:rFonts w:hint="eastAsia" w:asciiTheme="minorEastAsia" w:hAnsiTheme="minorEastAsia" w:eastAsiaTheme="minorEastAsia" w:cstheme="minorEastAsia"/>
          <w:sz w:val="28"/>
          <w:szCs w:val="28"/>
          <w:highlight w:val="none"/>
        </w:rPr>
        <w:t>（</w:t>
      </w:r>
      <w:bookmarkEnd w:id="51"/>
      <w:r>
        <w:rPr>
          <w:rFonts w:hint="eastAsia" w:asciiTheme="minorEastAsia" w:hAnsiTheme="minorEastAsia" w:eastAsiaTheme="minorEastAsia" w:cstheme="minorEastAsia"/>
          <w:sz w:val="28"/>
          <w:szCs w:val="28"/>
          <w:highlight w:val="none"/>
        </w:rPr>
        <w:t>一）本约定书经双方法定代表人或法定代表人授权指定的代表 人签字并加盖单位公章之日起生效，并在双方履行完成本约定书约定 的事项后终止。</w:t>
      </w:r>
    </w:p>
    <w:p w14:paraId="4C9EFF74">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52" w:name="bookmark64"/>
      <w:r>
        <w:rPr>
          <w:rFonts w:hint="eastAsia" w:asciiTheme="minorEastAsia" w:hAnsiTheme="minorEastAsia" w:eastAsiaTheme="minorEastAsia" w:cstheme="minorEastAsia"/>
          <w:sz w:val="28"/>
          <w:szCs w:val="28"/>
          <w:highlight w:val="none"/>
        </w:rPr>
        <w:t>（</w:t>
      </w:r>
      <w:bookmarkEnd w:id="52"/>
      <w:r>
        <w:rPr>
          <w:rFonts w:hint="eastAsia" w:asciiTheme="minorEastAsia" w:hAnsiTheme="minorEastAsia" w:eastAsiaTheme="minorEastAsia" w:cstheme="minorEastAsia"/>
          <w:sz w:val="28"/>
          <w:szCs w:val="28"/>
          <w:highlight w:val="none"/>
        </w:rPr>
        <w:t>二）本约定书壹式肆份，甲乙双方各执贰份，每份具有同等法律效力。</w:t>
      </w:r>
    </w:p>
    <w:p w14:paraId="742252AF">
      <w:pPr>
        <w:keepNext w:val="0"/>
        <w:keepLines w:val="0"/>
        <w:pageBreakBefore w:val="0"/>
        <w:kinsoku/>
        <w:wordWrap/>
        <w:overflowPunct/>
        <w:topLinePunct w:val="0"/>
        <w:autoSpaceDE/>
        <w:autoSpaceDN/>
        <w:bidi w:val="0"/>
        <w:adjustRightInd/>
        <w:snapToGrid/>
        <w:spacing w:line="520" w:lineRule="exact"/>
        <w:outlineLvl w:val="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十、其他事项的约定</w:t>
      </w:r>
    </w:p>
    <w:p w14:paraId="6F403897">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（一）协议约定的服务期内，原则上乙方不得更换委托项目的业务负责人，如有特殊情况，应双方协商确定后方可更换。乙方变更后的 业务负责人受本约定书的约束，并承担相应的责任，并办理好相关的交接手续后快速为甲方及下属各公司提供涉税服务。</w:t>
      </w:r>
    </w:p>
    <w:p w14:paraId="35C949CD">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rPr>
      </w:pPr>
      <w:bookmarkStart w:id="53" w:name="bookmark65"/>
      <w:r>
        <w:rPr>
          <w:rFonts w:hint="eastAsia" w:asciiTheme="minorEastAsia" w:hAnsiTheme="minorEastAsia" w:eastAsiaTheme="minorEastAsia" w:cstheme="minorEastAsia"/>
          <w:sz w:val="28"/>
          <w:szCs w:val="28"/>
          <w:highlight w:val="none"/>
        </w:rPr>
        <w:t>（</w:t>
      </w:r>
      <w:bookmarkEnd w:id="53"/>
      <w:r>
        <w:rPr>
          <w:rFonts w:hint="eastAsia" w:asciiTheme="minorEastAsia" w:hAnsiTheme="minorEastAsia" w:eastAsiaTheme="minorEastAsia" w:cstheme="minorEastAsia"/>
          <w:sz w:val="28"/>
          <w:szCs w:val="28"/>
          <w:highlight w:val="none"/>
        </w:rPr>
        <w:t>二）本约定书未尽事宜，经双方协商另行签订补充协议，补充协议与本约定书具有同等法律效力。</w:t>
      </w:r>
    </w:p>
    <w:p w14:paraId="2CA6A674">
      <w:pPr>
        <w:keepNext w:val="0"/>
        <w:keepLines w:val="0"/>
        <w:pageBreakBefore w:val="0"/>
        <w:kinsoku/>
        <w:wordWrap/>
        <w:overflowPunct/>
        <w:topLinePunct w:val="0"/>
        <w:autoSpaceDE/>
        <w:autoSpaceDN/>
        <w:bidi w:val="0"/>
        <w:adjustRightInd/>
        <w:snapToGrid/>
        <w:spacing w:line="520" w:lineRule="exact"/>
        <w:ind w:firstLine="560" w:firstLineChars="200"/>
        <w:rPr>
          <w:rFonts w:hint="eastAsia" w:asciiTheme="minorEastAsia" w:hAnsiTheme="minorEastAsia" w:eastAsiaTheme="minorEastAsia" w:cstheme="minorEastAsia"/>
          <w:sz w:val="28"/>
          <w:szCs w:val="28"/>
          <w:highlight w:val="none"/>
          <w:u w:val="single"/>
        </w:rPr>
        <w:sectPr>
          <w:footerReference r:id="rId4" w:type="default"/>
          <w:footnotePr>
            <w:numFmt w:val="decimal"/>
          </w:footnotePr>
          <w:type w:val="continuous"/>
          <w:pgSz w:w="11900" w:h="16840"/>
          <w:pgMar w:top="1440" w:right="1800" w:bottom="1440" w:left="1800" w:header="1003" w:footer="3" w:gutter="0"/>
          <w:pgNumType w:fmt="decimal"/>
          <w:cols w:space="720" w:num="1"/>
          <w:rtlGutter w:val="0"/>
          <w:docGrid w:linePitch="360" w:charSpace="0"/>
        </w:sectPr>
      </w:pPr>
      <w:bookmarkStart w:id="54" w:name="bookmark66"/>
      <w:r>
        <w:rPr>
          <w:rFonts w:hint="eastAsia" w:asciiTheme="minorEastAsia" w:hAnsiTheme="minorEastAsia" w:eastAsiaTheme="minorEastAsia" w:cstheme="minorEastAsia"/>
          <w:sz w:val="28"/>
          <w:szCs w:val="28"/>
          <w:highlight w:val="none"/>
        </w:rPr>
        <w:t>（</w:t>
      </w:r>
      <w:bookmarkEnd w:id="54"/>
      <w:r>
        <w:rPr>
          <w:rFonts w:hint="eastAsia" w:asciiTheme="minorEastAsia" w:hAnsiTheme="minorEastAsia" w:eastAsiaTheme="minorEastAsia" w:cstheme="minorEastAsia"/>
          <w:sz w:val="28"/>
          <w:szCs w:val="28"/>
          <w:highlight w:val="none"/>
        </w:rPr>
        <w:t>三）本约定书签订地点为：</w:t>
      </w:r>
      <w:r>
        <w:rPr>
          <w:rFonts w:hint="eastAsia" w:asciiTheme="minorEastAsia" w:hAnsiTheme="minorEastAsia" w:eastAsiaTheme="minorEastAsia" w:cstheme="minorEastAsia"/>
          <w:sz w:val="28"/>
          <w:szCs w:val="28"/>
          <w:highlight w:val="none"/>
          <w:u w:val="single"/>
        </w:rPr>
        <w:t>湖南长沙</w:t>
      </w:r>
    </w:p>
    <w:p w14:paraId="2B56186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甲方签章：                 乙方签章：</w:t>
      </w:r>
    </w:p>
    <w:p w14:paraId="76FA66D7">
      <w:pPr>
        <w:keepNext w:val="0"/>
        <w:keepLines w:val="0"/>
        <w:pageBreakBefore w:val="0"/>
        <w:widowControl w:val="0"/>
        <w:kinsoku/>
        <w:wordWrap/>
        <w:overflowPunct/>
        <w:topLinePunct w:val="0"/>
        <w:autoSpaceDE/>
        <w:autoSpaceDN/>
        <w:bidi w:val="0"/>
        <w:adjustRightInd/>
        <w:snapToGrid/>
        <w:spacing w:line="600" w:lineRule="exact"/>
        <w:ind w:firstLine="568" w:firstLineChars="203"/>
        <w:textAlignment w:val="auto"/>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 xml:space="preserve">年    月  </w:t>
      </w:r>
      <w:r>
        <w:rPr>
          <w:rFonts w:hint="eastAsia" w:asciiTheme="minorEastAsia" w:hAnsiTheme="minorEastAsia" w:eastAsiaTheme="minorEastAsia" w:cstheme="minorEastAsia"/>
          <w:bCs/>
          <w:sz w:val="28"/>
          <w:szCs w:val="28"/>
          <w:highlight w:val="none"/>
          <w:lang w:val="en-US" w:eastAsia="zh-CN"/>
        </w:rPr>
        <w:t xml:space="preserve"> </w:t>
      </w:r>
      <w:r>
        <w:rPr>
          <w:rFonts w:hint="eastAsia" w:asciiTheme="minorEastAsia" w:hAnsiTheme="minorEastAsia" w:eastAsiaTheme="minorEastAsia" w:cstheme="minorEastAsia"/>
          <w:bCs/>
          <w:sz w:val="28"/>
          <w:szCs w:val="28"/>
          <w:highlight w:val="none"/>
        </w:rPr>
        <w:t xml:space="preserve"> 日         年  </w:t>
      </w:r>
      <w:r>
        <w:rPr>
          <w:rFonts w:hint="eastAsia" w:asciiTheme="minorEastAsia" w:hAnsiTheme="minorEastAsia" w:eastAsiaTheme="minorEastAsia" w:cstheme="minorEastAsia"/>
          <w:bCs/>
          <w:sz w:val="28"/>
          <w:szCs w:val="28"/>
          <w:highlight w:val="none"/>
          <w:lang w:val="en-US" w:eastAsia="zh-CN"/>
        </w:rPr>
        <w:t xml:space="preserve"> </w:t>
      </w:r>
      <w:r>
        <w:rPr>
          <w:rFonts w:hint="eastAsia" w:asciiTheme="minorEastAsia" w:hAnsiTheme="minorEastAsia" w:eastAsiaTheme="minorEastAsia" w:cstheme="minorEastAsia"/>
          <w:bCs/>
          <w:sz w:val="28"/>
          <w:szCs w:val="28"/>
          <w:highlight w:val="none"/>
        </w:rPr>
        <w:t xml:space="preserve"> 月  </w:t>
      </w:r>
      <w:r>
        <w:rPr>
          <w:rFonts w:hint="eastAsia" w:asciiTheme="minorEastAsia" w:hAnsiTheme="minorEastAsia" w:eastAsiaTheme="minorEastAsia" w:cstheme="minorEastAsia"/>
          <w:bCs/>
          <w:sz w:val="28"/>
          <w:szCs w:val="28"/>
          <w:highlight w:val="none"/>
          <w:lang w:val="en-US" w:eastAsia="zh-CN"/>
        </w:rPr>
        <w:t xml:space="preserve"> </w:t>
      </w:r>
      <w:r>
        <w:rPr>
          <w:rFonts w:hint="eastAsia" w:asciiTheme="minorEastAsia" w:hAnsiTheme="minorEastAsia" w:eastAsiaTheme="minorEastAsia" w:cstheme="minorEastAsia"/>
          <w:bCs/>
          <w:sz w:val="28"/>
          <w:szCs w:val="28"/>
          <w:highlight w:val="none"/>
        </w:rPr>
        <w:t xml:space="preserve"> 日</w:t>
      </w:r>
    </w:p>
    <w:p w14:paraId="2126843D">
      <w:pPr>
        <w:keepNext w:val="0"/>
        <w:keepLines w:val="0"/>
        <w:pageBreakBefore w:val="0"/>
        <w:widowControl w:val="0"/>
        <w:kinsoku/>
        <w:wordWrap/>
        <w:overflowPunct/>
        <w:topLinePunct w:val="0"/>
        <w:autoSpaceDE/>
        <w:autoSpaceDN/>
        <w:bidi w:val="0"/>
        <w:adjustRightInd/>
        <w:snapToGrid/>
        <w:spacing w:line="600" w:lineRule="exact"/>
        <w:ind w:left="6722" w:leftChars="0" w:right="-888" w:rightChars="-423" w:hanging="6722" w:hangingChars="2401"/>
        <w:jc w:val="left"/>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8"/>
          <w:szCs w:val="28"/>
          <w:highlight w:val="none"/>
        </w:rPr>
        <w:t>地    址：                 地    址：</w:t>
      </w:r>
    </w:p>
    <w:p w14:paraId="2BCC4207">
      <w:pPr>
        <w:keepNext w:val="0"/>
        <w:keepLines w:val="0"/>
        <w:pageBreakBefore w:val="0"/>
        <w:widowControl w:val="0"/>
        <w:kinsoku/>
        <w:wordWrap/>
        <w:overflowPunct/>
        <w:topLinePunct w:val="0"/>
        <w:autoSpaceDE/>
        <w:autoSpaceDN/>
        <w:bidi w:val="0"/>
        <w:adjustRightInd/>
        <w:snapToGrid/>
        <w:spacing w:line="600" w:lineRule="exact"/>
        <w:ind w:right="-855" w:rightChars="-407" w:firstLine="14" w:firstLineChars="5"/>
        <w:textAlignment w:val="auto"/>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电    话：                 电    话：</w:t>
      </w:r>
    </w:p>
    <w:p w14:paraId="72E8E8A7">
      <w:pPr>
        <w:keepNext w:val="0"/>
        <w:keepLines w:val="0"/>
        <w:pageBreakBefore w:val="0"/>
        <w:widowControl w:val="0"/>
        <w:kinsoku/>
        <w:wordWrap/>
        <w:overflowPunct/>
        <w:topLinePunct w:val="0"/>
        <w:autoSpaceDE/>
        <w:autoSpaceDN/>
        <w:bidi w:val="0"/>
        <w:adjustRightInd/>
        <w:snapToGrid/>
        <w:spacing w:line="600" w:lineRule="exact"/>
        <w:ind w:right="-67" w:rightChars="-32" w:firstLine="14" w:firstLineChars="5"/>
        <w:textAlignment w:val="auto"/>
        <w:rPr>
          <w:rFonts w:hint="eastAsia" w:asciiTheme="minorEastAsia" w:hAnsiTheme="minorEastAsia" w:eastAsiaTheme="minorEastAsia" w:cstheme="minorEastAsia"/>
          <w:bCs/>
          <w:sz w:val="28"/>
          <w:szCs w:val="28"/>
          <w:highlight w:val="none"/>
          <w:lang w:eastAsia="zh-CN"/>
        </w:rPr>
      </w:pPr>
      <w:r>
        <w:rPr>
          <w:rFonts w:hint="eastAsia" w:asciiTheme="minorEastAsia" w:hAnsiTheme="minorEastAsia" w:eastAsiaTheme="minorEastAsia" w:cstheme="minorEastAsia"/>
          <w:bCs/>
          <w:sz w:val="28"/>
          <w:szCs w:val="28"/>
          <w:highlight w:val="none"/>
        </w:rPr>
        <w:t>负 责 人：                 负 责 人：</w:t>
      </w:r>
    </w:p>
    <w:p w14:paraId="3CADDA8F">
      <w:pPr>
        <w:keepNext w:val="0"/>
        <w:keepLines w:val="0"/>
        <w:pageBreakBefore w:val="0"/>
        <w:widowControl w:val="0"/>
        <w:kinsoku/>
        <w:wordWrap/>
        <w:overflowPunct/>
        <w:topLinePunct w:val="0"/>
        <w:autoSpaceDE/>
        <w:autoSpaceDN/>
        <w:bidi w:val="0"/>
        <w:adjustRightInd/>
        <w:snapToGrid/>
        <w:spacing w:line="600" w:lineRule="exact"/>
        <w:ind w:right="-67" w:rightChars="-32" w:firstLine="14" w:firstLineChars="5"/>
        <w:textAlignment w:val="auto"/>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联 系 人：                 联 系 人：</w:t>
      </w:r>
    </w:p>
    <w:p w14:paraId="012664C0">
      <w:pPr>
        <w:keepNext w:val="0"/>
        <w:keepLines w:val="0"/>
        <w:pageBreakBefore w:val="0"/>
        <w:widowControl w:val="0"/>
        <w:kinsoku/>
        <w:wordWrap/>
        <w:overflowPunct/>
        <w:topLinePunct w:val="0"/>
        <w:autoSpaceDE/>
        <w:autoSpaceDN/>
        <w:bidi w:val="0"/>
        <w:adjustRightInd/>
        <w:snapToGrid/>
        <w:spacing w:line="600" w:lineRule="exact"/>
        <w:ind w:left="6479" w:leftChars="0" w:right="-445" w:rightChars="-212" w:hanging="6479" w:hangingChars="2314"/>
        <w:textAlignment w:val="auto"/>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开户银行：                 开户银行：</w:t>
      </w:r>
    </w:p>
    <w:p w14:paraId="46CD725D">
      <w:pPr>
        <w:pStyle w:val="2"/>
        <w:keepNext/>
        <w:keepLines/>
        <w:pageBreakBefore w:val="0"/>
        <w:widowControl w:val="0"/>
        <w:kinsoku/>
        <w:wordWrap/>
        <w:overflowPunct/>
        <w:topLinePunct w:val="0"/>
        <w:autoSpaceDE/>
        <w:autoSpaceDN/>
        <w:bidi w:val="0"/>
        <w:adjustRightInd/>
        <w:snapToGrid w:val="0"/>
        <w:spacing w:before="340" w:after="330" w:line="360" w:lineRule="auto"/>
        <w:jc w:val="both"/>
        <w:textAlignment w:val="baseline"/>
        <w:outlineLvl w:val="9"/>
        <w:rPr>
          <w:rFonts w:hint="eastAsia" w:asciiTheme="minorEastAsia" w:hAnsiTheme="minorEastAsia" w:eastAsiaTheme="minorEastAsia" w:cstheme="minorEastAsia"/>
          <w:bCs/>
          <w:sz w:val="28"/>
          <w:szCs w:val="28"/>
          <w:highlight w:val="none"/>
        </w:rPr>
      </w:pPr>
      <w:r>
        <w:rPr>
          <w:rFonts w:hint="eastAsia" w:asciiTheme="minorEastAsia" w:hAnsiTheme="minorEastAsia" w:eastAsiaTheme="minorEastAsia" w:cstheme="minorEastAsia"/>
          <w:bCs/>
          <w:sz w:val="28"/>
          <w:szCs w:val="28"/>
          <w:highlight w:val="none"/>
        </w:rPr>
        <w:t>帐    号：                 帐    号：</w:t>
      </w:r>
    </w:p>
    <w:p w14:paraId="1037C7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564D1">
    <w:pPr>
      <w:widowControl w:val="0"/>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FC789">
    <w:pPr>
      <w:widowControl w:val="0"/>
      <w:spacing w:line="1" w:lineRule="exac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14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szCs w:val="44"/>
      <w:lang w:val="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2025-06-24T06:37:45Z</dcterms:created>
  <dc:creator>Administrator</dc:creator>
  <cp:lastModifiedBy>锋</cp:lastModifiedBy>
  <dcterms:modified xsi:type="dcterms:W3CDTF">2025-06-24T06:37:59Z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eyJoZGlkIjoiYjBhNzZlMDVkNDYwMzIwNTk5MTZiMjBjODg0ZmRjYTkiLCJ1c2VySWQiOiI5NTYyMDQ0ODcifQ==</vt:lpwstr>
  </property>
  <property fmtid="{D5CDD505-2E9C-101B-9397-08002B2CF9AE}" pid="4" name="ICV">
    <vt:lpwstr>3C6BAB43D0DD4198995418D49437F22A_12</vt:lpwstr>
  </property>
</Properties>
</file>